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5" w:rsidRPr="003E6E0B" w:rsidRDefault="00AA46A5" w:rsidP="00AA46A5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</w:t>
      </w:r>
      <w:r>
        <w:rPr>
          <w:rFonts w:ascii="Tahoma" w:hAnsi="Tahoma" w:cs="Tahoma"/>
          <w:color w:val="1F497D" w:themeColor="text2"/>
          <w:sz w:val="20"/>
        </w:rPr>
        <w:t>301-010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Kod: </w:t>
      </w:r>
      <w:r>
        <w:rPr>
          <w:rFonts w:ascii="Tahoma" w:hAnsi="Tahoma" w:cs="Tahoma"/>
          <w:color w:val="1F497D" w:themeColor="text2"/>
          <w:sz w:val="20"/>
        </w:rPr>
        <w:t>1</w:t>
      </w:r>
      <w:r w:rsidRPr="003E6E0B">
        <w:rPr>
          <w:rFonts w:ascii="Tahoma" w:hAnsi="Tahoma" w:cs="Tahoma"/>
          <w:color w:val="1F497D" w:themeColor="text2"/>
          <w:sz w:val="20"/>
        </w:rPr>
        <w:t>0</w:t>
      </w:r>
      <w:r>
        <w:rPr>
          <w:rFonts w:ascii="Tahoma" w:hAnsi="Tahoma" w:cs="Tahoma"/>
          <w:color w:val="1F497D" w:themeColor="text2"/>
          <w:sz w:val="20"/>
        </w:rPr>
        <w:t>GM</w:t>
      </w:r>
      <w:r w:rsidRPr="003E6E0B">
        <w:rPr>
          <w:rFonts w:ascii="Tahoma" w:hAnsi="Tahoma" w:cs="Tahoma"/>
          <w:color w:val="1F497D" w:themeColor="text2"/>
          <w:sz w:val="20"/>
        </w:rPr>
        <w:t xml:space="preserve">, Kısa Ad: </w:t>
      </w:r>
      <w:r>
        <w:rPr>
          <w:rFonts w:ascii="Tahoma" w:hAnsi="Tahoma" w:cs="Tahoma"/>
          <w:color w:val="1F497D" w:themeColor="text2"/>
          <w:sz w:val="20"/>
        </w:rPr>
        <w:t>11L1PV</w:t>
      </w:r>
      <w:r w:rsidRPr="003E6E0B">
        <w:rPr>
          <w:rFonts w:ascii="Tahoma" w:hAnsi="Tahoma" w:cs="Tahoma"/>
          <w:color w:val="1F497D" w:themeColor="text2"/>
          <w:sz w:val="20"/>
        </w:rPr>
        <w:t>), her bir ürünümüze ait benzersizdir ve tüm belgelerimizde aynıdır.</w:t>
      </w:r>
    </w:p>
    <w:p w:rsidR="00AA46A5" w:rsidRDefault="00AA46A5" w:rsidP="00AA46A5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>Bunlardan birinin</w:t>
      </w:r>
      <w:r>
        <w:rPr>
          <w:rFonts w:ascii="Tahoma" w:hAnsi="Tahoma" w:cs="Tahoma"/>
          <w:color w:val="1F497D" w:themeColor="text2"/>
          <w:sz w:val="20"/>
        </w:rPr>
        <w:t>,</w:t>
      </w:r>
      <w:r w:rsidRPr="003E6E0B">
        <w:rPr>
          <w:rFonts w:ascii="Tahoma" w:hAnsi="Tahoma" w:cs="Tahoma"/>
          <w:color w:val="1F497D" w:themeColor="text2"/>
          <w:sz w:val="20"/>
        </w:rPr>
        <w:t xml:space="preserve"> </w:t>
      </w:r>
      <w:r>
        <w:rPr>
          <w:rFonts w:ascii="Tahoma" w:hAnsi="Tahoma" w:cs="Tahoma"/>
          <w:color w:val="1F497D" w:themeColor="text2"/>
          <w:sz w:val="20"/>
        </w:rPr>
        <w:t xml:space="preserve">örneğin (10GM kısa kodunun)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</w:t>
      </w:r>
      <w:r>
        <w:rPr>
          <w:rFonts w:ascii="Tahoma" w:hAnsi="Tahoma" w:cs="Tahoma"/>
          <w:color w:val="1F497D" w:themeColor="text2"/>
          <w:sz w:val="20"/>
        </w:rPr>
        <w:t xml:space="preserve">katalog veya broşürlerde ve fiyat teklifinde </w:t>
      </w:r>
      <w:r w:rsidRPr="003E6E0B">
        <w:rPr>
          <w:rFonts w:ascii="Tahoma" w:hAnsi="Tahoma" w:cs="Tahoma"/>
          <w:color w:val="1F497D" w:themeColor="text2"/>
          <w:sz w:val="20"/>
        </w:rPr>
        <w:t>(“CTRL+F” ile aratılması) halinde ürün görsellerini bulmak kolay olacaktır</w:t>
      </w:r>
      <w:r>
        <w:rPr>
          <w:rFonts w:ascii="Tahoma" w:hAnsi="Tahoma" w:cs="Tahoma"/>
          <w:color w:val="1F497D" w:themeColor="text2"/>
          <w:sz w:val="20"/>
        </w:rPr>
        <w:t>.</w:t>
      </w:r>
    </w:p>
    <w:p w:rsidR="00AA46A5" w:rsidRPr="00BC1682" w:rsidRDefault="00AA46A5" w:rsidP="00AA46A5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 xml:space="preserve">Bu kodlar ve bazı açıklamalar bu dokümanda “KIRMIZI” </w:t>
      </w:r>
      <w:r>
        <w:rPr>
          <w:rFonts w:ascii="Tahoma" w:hAnsi="Tahoma" w:cs="Tahoma"/>
          <w:color w:val="FF0000"/>
          <w:sz w:val="20"/>
        </w:rPr>
        <w:t xml:space="preserve">renkte </w:t>
      </w:r>
      <w:r w:rsidRPr="005D50FC">
        <w:rPr>
          <w:rFonts w:ascii="Tahoma" w:hAnsi="Tahoma" w:cs="Tahoma"/>
          <w:color w:val="FF0000"/>
          <w:sz w:val="20"/>
        </w:rPr>
        <w:t>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vermeden/işleme almadan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9B624B" w:rsidRDefault="009B624B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DA64E8" w:rsidRPr="00640DDE" w:rsidRDefault="006D0B60" w:rsidP="00640DDE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GENİŞ MOBİL MASA</w:t>
      </w:r>
    </w:p>
    <w:p w:rsidR="00DA64E8" w:rsidRDefault="00DA64E8" w:rsidP="00640DDE">
      <w:pPr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640DDE">
        <w:rPr>
          <w:rFonts w:ascii="Tahoma" w:hAnsi="Tahoma" w:cs="Tahoma"/>
          <w:b/>
          <w:sz w:val="36"/>
          <w:szCs w:val="36"/>
        </w:rPr>
        <w:t>TEKNİK ÖZELLİKLERİ</w:t>
      </w:r>
    </w:p>
    <w:p w:rsidR="001427E4" w:rsidRPr="00640DDE" w:rsidRDefault="001427E4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</w:t>
      </w:r>
      <w:r w:rsidR="00640DDE" w:rsidRPr="00640DDE">
        <w:rPr>
          <w:rFonts w:ascii="Tahoma" w:hAnsi="Tahoma" w:cs="Tahoma"/>
          <w:sz w:val="24"/>
          <w:szCs w:val="24"/>
        </w:rPr>
        <w:t xml:space="preserve">nın üst kısmı </w:t>
      </w:r>
      <w:r w:rsidRPr="00640DDE">
        <w:rPr>
          <w:rFonts w:ascii="Tahoma" w:hAnsi="Tahoma" w:cs="Tahoma"/>
          <w:sz w:val="24"/>
          <w:szCs w:val="24"/>
        </w:rPr>
        <w:t xml:space="preserve">AISI 304 paslanmaz çelik diğer kısımları </w:t>
      </w:r>
      <w:r w:rsidR="006D0B60" w:rsidRPr="006D0B60">
        <w:rPr>
          <w:rFonts w:ascii="Tahoma" w:hAnsi="Tahoma" w:cs="Tahoma"/>
          <w:sz w:val="24"/>
          <w:szCs w:val="24"/>
        </w:rPr>
        <w:t xml:space="preserve">darbelere dayanıklı ve dezenfeksiyona engel teşkil etmeyecek şekilde birleşim (kaynaklı) yerleri pürüzsüz yuvarlak ve dezenfektanlara dayanıklı </w:t>
      </w:r>
      <w:r w:rsidR="006D0B60" w:rsidRPr="00640DDE">
        <w:rPr>
          <w:rFonts w:ascii="Tahoma" w:hAnsi="Tahoma" w:cs="Tahoma"/>
          <w:sz w:val="24"/>
          <w:szCs w:val="24"/>
        </w:rPr>
        <w:t xml:space="preserve">paslanmaz </w:t>
      </w:r>
      <w:r w:rsidR="006D0B60" w:rsidRPr="006D0B60">
        <w:rPr>
          <w:rFonts w:ascii="Tahoma" w:hAnsi="Tahoma" w:cs="Tahoma"/>
          <w:sz w:val="24"/>
          <w:szCs w:val="24"/>
        </w:rPr>
        <w:t>fırın boyalı olmalıdır</w:t>
      </w:r>
      <w:r w:rsidRPr="00640DDE">
        <w:rPr>
          <w:rFonts w:ascii="Tahoma" w:hAnsi="Tahoma" w:cs="Tahoma"/>
          <w:sz w:val="24"/>
          <w:szCs w:val="24"/>
        </w:rPr>
        <w:t>.</w:t>
      </w:r>
    </w:p>
    <w:p w:rsidR="00152A9F" w:rsidRPr="00640DDE" w:rsidRDefault="00152A9F" w:rsidP="00152A9F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D46EBF">
        <w:rPr>
          <w:rFonts w:ascii="Tahoma" w:hAnsi="Tahoma" w:cs="Tahoma"/>
          <w:sz w:val="24"/>
          <w:szCs w:val="24"/>
        </w:rPr>
        <w:t xml:space="preserve">Masanın ebatları en fazla 600 x </w:t>
      </w:r>
      <w:r>
        <w:rPr>
          <w:rFonts w:ascii="Tahoma" w:hAnsi="Tahoma" w:cs="Tahoma"/>
          <w:sz w:val="24"/>
          <w:szCs w:val="24"/>
        </w:rPr>
        <w:t>800</w:t>
      </w:r>
      <w:r w:rsidRPr="00D46EBF">
        <w:rPr>
          <w:rFonts w:ascii="Tahoma" w:hAnsi="Tahoma" w:cs="Tahoma"/>
          <w:sz w:val="24"/>
          <w:szCs w:val="24"/>
        </w:rPr>
        <w:t xml:space="preserve"> x 700-1050 mm [Boy x En x Yükseklik] ve ağırlığı en fazla </w:t>
      </w:r>
      <w:r>
        <w:rPr>
          <w:rFonts w:ascii="Tahoma" w:hAnsi="Tahoma" w:cs="Tahoma"/>
          <w:sz w:val="24"/>
          <w:szCs w:val="24"/>
        </w:rPr>
        <w:t>20</w:t>
      </w:r>
      <w:r w:rsidRPr="00D46EBF">
        <w:rPr>
          <w:rFonts w:ascii="Tahoma" w:hAnsi="Tahoma" w:cs="Tahoma"/>
          <w:sz w:val="24"/>
          <w:szCs w:val="24"/>
        </w:rPr>
        <w:t xml:space="preserve"> Kg. olmalıdır.</w:t>
      </w:r>
      <w:r w:rsidRPr="00640DDE">
        <w:rPr>
          <w:rFonts w:ascii="Tahoma" w:hAnsi="Tahoma" w:cs="Tahoma"/>
          <w:sz w:val="24"/>
          <w:szCs w:val="24"/>
        </w:rPr>
        <w:t xml:space="preserve"> Masanın yüksekliği herhangi bir alete ihtiyaç duyulmadan ayarlanabilmelidir.</w:t>
      </w:r>
    </w:p>
    <w:p w:rsidR="00F2206B" w:rsidRPr="00640DDE" w:rsidRDefault="00DA64E8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Masanın ikisi frenli dört tekerleği olmalıdır.</w:t>
      </w:r>
    </w:p>
    <w:p w:rsidR="00F2206B" w:rsidRPr="00640DDE" w:rsidRDefault="00F2206B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sz w:val="24"/>
          <w:szCs w:val="24"/>
        </w:rPr>
        <w:t>Masa 2 yıl fabrika hatalarına karşı garantili olmalıdır.</w:t>
      </w:r>
    </w:p>
    <w:p w:rsidR="00FE094C" w:rsidRPr="00640DDE" w:rsidRDefault="00FE094C" w:rsidP="009B624B">
      <w:pPr>
        <w:pStyle w:val="ListeParagraf"/>
        <w:numPr>
          <w:ilvl w:val="0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640DDE">
        <w:rPr>
          <w:rFonts w:ascii="Tahoma" w:hAnsi="Tahoma" w:cs="Tahoma"/>
          <w:b/>
          <w:sz w:val="24"/>
          <w:szCs w:val="24"/>
        </w:rPr>
        <w:t xml:space="preserve">Aşağıdaki </w:t>
      </w:r>
      <w:proofErr w:type="spellStart"/>
      <w:r w:rsidRPr="00640DDE">
        <w:rPr>
          <w:rFonts w:ascii="Tahoma" w:hAnsi="Tahoma" w:cs="Tahoma"/>
          <w:b/>
          <w:sz w:val="24"/>
          <w:szCs w:val="24"/>
        </w:rPr>
        <w:t>opsiyonel</w:t>
      </w:r>
      <w:proofErr w:type="spellEnd"/>
      <w:r w:rsidRPr="00640DDE">
        <w:rPr>
          <w:rFonts w:ascii="Tahoma" w:hAnsi="Tahoma" w:cs="Tahoma"/>
          <w:b/>
          <w:sz w:val="24"/>
          <w:szCs w:val="24"/>
        </w:rPr>
        <w:t xml:space="preserve"> </w:t>
      </w:r>
      <w:r w:rsidR="00EB0819">
        <w:rPr>
          <w:rFonts w:ascii="Tahoma" w:hAnsi="Tahoma" w:cs="Tahoma"/>
          <w:b/>
          <w:sz w:val="24"/>
          <w:szCs w:val="24"/>
        </w:rPr>
        <w:t>cihaz/</w:t>
      </w:r>
      <w:r w:rsidRPr="00640DDE">
        <w:rPr>
          <w:rFonts w:ascii="Tahoma" w:hAnsi="Tahoma" w:cs="Tahoma"/>
          <w:b/>
          <w:sz w:val="24"/>
          <w:szCs w:val="24"/>
        </w:rPr>
        <w:t xml:space="preserve">aksesuarlar yukarıdaki </w:t>
      </w:r>
      <w:r w:rsidR="00640DDE" w:rsidRPr="00640DDE">
        <w:rPr>
          <w:rFonts w:ascii="Tahoma" w:hAnsi="Tahoma" w:cs="Tahoma"/>
          <w:b/>
          <w:sz w:val="24"/>
          <w:szCs w:val="24"/>
        </w:rPr>
        <w:t>ürünün</w:t>
      </w:r>
      <w:r w:rsidRPr="00640DDE">
        <w:rPr>
          <w:rFonts w:ascii="Tahoma" w:hAnsi="Tahoma" w:cs="Tahoma"/>
          <w:b/>
          <w:sz w:val="24"/>
          <w:szCs w:val="24"/>
        </w:rPr>
        <w:t xml:space="preserve"> ölçü ve özellikleriyle uyumlu olmalıdır:</w:t>
      </w:r>
    </w:p>
    <w:p w:rsidR="00DA64E8" w:rsidRPr="00640DDE" w:rsidRDefault="00F2206B" w:rsidP="009B624B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AA46A5">
        <w:rPr>
          <w:rFonts w:ascii="Tahoma" w:hAnsi="Tahoma" w:cs="Tahoma"/>
          <w:b/>
          <w:sz w:val="24"/>
          <w:szCs w:val="24"/>
        </w:rPr>
        <w:t xml:space="preserve">Otoklav sepeti </w:t>
      </w:r>
      <w:r w:rsidRPr="00AA46A5">
        <w:rPr>
          <w:rFonts w:ascii="Tahoma" w:hAnsi="Tahoma" w:cs="Tahoma"/>
          <w:b/>
          <w:color w:val="FF0000"/>
          <w:sz w:val="24"/>
          <w:szCs w:val="24"/>
        </w:rPr>
        <w:t>{A072 GM500KC}</w:t>
      </w:r>
      <w:r w:rsidRPr="00AA46A5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</w:t>
      </w:r>
      <w:r w:rsidR="00FE094C" w:rsidRPr="00640DDE">
        <w:rPr>
          <w:rFonts w:ascii="Tahoma" w:hAnsi="Tahoma" w:cs="Tahoma"/>
          <w:sz w:val="24"/>
          <w:szCs w:val="24"/>
        </w:rPr>
        <w:t>1STU ebatlarında</w:t>
      </w:r>
      <w:r w:rsidR="00B07578">
        <w:rPr>
          <w:rFonts w:ascii="Tahoma" w:hAnsi="Tahoma" w:cs="Tahoma"/>
          <w:sz w:val="24"/>
          <w:szCs w:val="24"/>
        </w:rPr>
        <w:t>ki bu</w:t>
      </w:r>
      <w:r w:rsidR="00FE094C" w:rsidRPr="00640DDE">
        <w:rPr>
          <w:rFonts w:ascii="Tahoma" w:hAnsi="Tahoma" w:cs="Tahoma"/>
          <w:sz w:val="24"/>
          <w:szCs w:val="24"/>
        </w:rPr>
        <w:t xml:space="preserve"> otoklav s</w:t>
      </w:r>
      <w:r w:rsidRPr="00640DDE">
        <w:rPr>
          <w:rFonts w:ascii="Tahoma" w:hAnsi="Tahoma" w:cs="Tahoma"/>
          <w:sz w:val="24"/>
          <w:szCs w:val="24"/>
        </w:rPr>
        <w:t>epet</w:t>
      </w:r>
      <w:r w:rsidR="00FE094C" w:rsidRPr="00640DDE">
        <w:rPr>
          <w:rFonts w:ascii="Tahoma" w:hAnsi="Tahoma" w:cs="Tahoma"/>
          <w:sz w:val="24"/>
          <w:szCs w:val="24"/>
        </w:rPr>
        <w:t>i</w:t>
      </w:r>
      <w:r w:rsidRPr="00640DDE">
        <w:rPr>
          <w:rFonts w:ascii="Tahoma" w:hAnsi="Tahoma" w:cs="Tahoma"/>
          <w:sz w:val="24"/>
          <w:szCs w:val="24"/>
        </w:rPr>
        <w:t>,</w:t>
      </w:r>
      <w:r w:rsidR="00FE094C" w:rsidRPr="00640DDE">
        <w:rPr>
          <w:rFonts w:ascii="Tahoma" w:hAnsi="Tahoma" w:cs="Tahoma"/>
          <w:sz w:val="24"/>
          <w:szCs w:val="24"/>
        </w:rPr>
        <w:t xml:space="preserve"> </w:t>
      </w:r>
      <w:r w:rsidR="00DA64E8" w:rsidRPr="00640DDE">
        <w:rPr>
          <w:rFonts w:ascii="Tahoma" w:hAnsi="Tahoma" w:cs="Tahoma"/>
          <w:sz w:val="24"/>
          <w:szCs w:val="24"/>
        </w:rPr>
        <w:t>masa yanlarındaki kancalara takılabil</w:t>
      </w:r>
      <w:r w:rsidR="00B07578">
        <w:rPr>
          <w:rFonts w:ascii="Tahoma" w:hAnsi="Tahoma" w:cs="Tahoma"/>
          <w:sz w:val="24"/>
          <w:szCs w:val="24"/>
        </w:rPr>
        <w:t>meli,</w:t>
      </w:r>
      <w:r w:rsidR="00DA64E8" w:rsidRPr="00640DDE">
        <w:rPr>
          <w:rFonts w:ascii="Tahoma" w:hAnsi="Tahoma" w:cs="Tahoma"/>
          <w:sz w:val="24"/>
          <w:szCs w:val="24"/>
        </w:rPr>
        <w:t xml:space="preserve"> kapatılan paketlerle birlikte otoklava konulabil</w:t>
      </w:r>
      <w:r w:rsidR="00F95847">
        <w:rPr>
          <w:rFonts w:ascii="Tahoma" w:hAnsi="Tahoma" w:cs="Tahoma"/>
          <w:sz w:val="24"/>
          <w:szCs w:val="24"/>
        </w:rPr>
        <w:t xml:space="preserve">en bu sepetler </w:t>
      </w:r>
      <w:r w:rsidR="00F95847" w:rsidRPr="008B71FC">
        <w:rPr>
          <w:rFonts w:ascii="Tahoma" w:hAnsi="Tahoma" w:cs="Tahoma"/>
          <w:sz w:val="24"/>
          <w:szCs w:val="24"/>
        </w:rPr>
        <w:t>yukarıdaki masaya monte edilebilmelidir</w:t>
      </w:r>
      <w:r w:rsidR="00DA64E8" w:rsidRPr="00640DDE">
        <w:rPr>
          <w:rFonts w:ascii="Tahoma" w:hAnsi="Tahoma" w:cs="Tahoma"/>
          <w:sz w:val="24"/>
          <w:szCs w:val="24"/>
        </w:rPr>
        <w:t>.</w:t>
      </w:r>
    </w:p>
    <w:p w:rsidR="00FE094C" w:rsidRPr="00640DDE" w:rsidRDefault="00F2206B" w:rsidP="009B624B">
      <w:pPr>
        <w:pStyle w:val="ListeParagraf"/>
        <w:numPr>
          <w:ilvl w:val="1"/>
          <w:numId w:val="1"/>
        </w:numPr>
        <w:spacing w:before="240" w:after="240"/>
        <w:ind w:hanging="357"/>
        <w:contextualSpacing w:val="0"/>
        <w:rPr>
          <w:rFonts w:ascii="Tahoma" w:hAnsi="Tahoma" w:cs="Tahoma"/>
          <w:sz w:val="24"/>
          <w:szCs w:val="24"/>
        </w:rPr>
      </w:pPr>
      <w:r w:rsidRPr="00AA46A5">
        <w:rPr>
          <w:rFonts w:ascii="Tahoma" w:hAnsi="Tahoma" w:cs="Tahoma"/>
          <w:b/>
          <w:sz w:val="24"/>
          <w:szCs w:val="24"/>
        </w:rPr>
        <w:t xml:space="preserve">Sehpa </w:t>
      </w:r>
      <w:r w:rsidR="00AA46A5">
        <w:rPr>
          <w:rFonts w:ascii="Tahoma" w:hAnsi="Tahoma" w:cs="Tahoma"/>
          <w:b/>
          <w:sz w:val="24"/>
          <w:szCs w:val="24"/>
        </w:rPr>
        <w:t xml:space="preserve">(Geniş) </w:t>
      </w:r>
      <w:r w:rsidR="00083F94" w:rsidRPr="00AA46A5">
        <w:rPr>
          <w:rFonts w:ascii="Tahoma" w:hAnsi="Tahoma" w:cs="Tahoma"/>
          <w:b/>
          <w:color w:val="FF0000"/>
          <w:sz w:val="24"/>
          <w:szCs w:val="24"/>
        </w:rPr>
        <w:t>{A055 GM</w:t>
      </w:r>
      <w:r w:rsidRPr="00AA46A5">
        <w:rPr>
          <w:rFonts w:ascii="Tahoma" w:hAnsi="Tahoma" w:cs="Tahoma"/>
          <w:b/>
          <w:color w:val="FF0000"/>
          <w:sz w:val="24"/>
          <w:szCs w:val="24"/>
        </w:rPr>
        <w:t>632CCS}</w:t>
      </w:r>
      <w:r w:rsidRPr="00AA46A5">
        <w:rPr>
          <w:rFonts w:ascii="Tahoma" w:hAnsi="Tahoma" w:cs="Tahoma"/>
          <w:b/>
          <w:sz w:val="24"/>
          <w:szCs w:val="24"/>
        </w:rPr>
        <w:t>:</w:t>
      </w:r>
      <w:r w:rsidRPr="00640DDE">
        <w:rPr>
          <w:rFonts w:ascii="Tahoma" w:hAnsi="Tahoma" w:cs="Tahoma"/>
          <w:sz w:val="24"/>
          <w:szCs w:val="24"/>
        </w:rPr>
        <w:t xml:space="preserve"> Çalışma alanında yer kazanmak için </w:t>
      </w:r>
      <w:r w:rsidR="00640DDE">
        <w:rPr>
          <w:rFonts w:ascii="Tahoma" w:hAnsi="Tahoma" w:cs="Tahoma"/>
          <w:sz w:val="24"/>
          <w:szCs w:val="24"/>
        </w:rPr>
        <w:t xml:space="preserve">bu </w:t>
      </w:r>
      <w:r w:rsidRPr="00640DDE">
        <w:rPr>
          <w:rFonts w:ascii="Tahoma" w:hAnsi="Tahoma" w:cs="Tahoma"/>
          <w:sz w:val="24"/>
          <w:szCs w:val="24"/>
        </w:rPr>
        <w:t xml:space="preserve">masaya monte </w:t>
      </w:r>
      <w:r w:rsidR="00092845">
        <w:rPr>
          <w:rFonts w:ascii="Tahoma" w:hAnsi="Tahoma" w:cs="Tahoma"/>
          <w:sz w:val="24"/>
          <w:szCs w:val="24"/>
        </w:rPr>
        <w:t xml:space="preserve">edilebilir olmalı, sehpa altına </w:t>
      </w:r>
      <w:r w:rsidRPr="00640DDE">
        <w:rPr>
          <w:rFonts w:ascii="Tahoma" w:hAnsi="Tahoma" w:cs="Tahoma"/>
          <w:sz w:val="24"/>
          <w:szCs w:val="24"/>
        </w:rPr>
        <w:t>kapatma cihaz</w:t>
      </w:r>
      <w:r w:rsidR="00092845">
        <w:rPr>
          <w:rFonts w:ascii="Tahoma" w:hAnsi="Tahoma" w:cs="Tahoma"/>
          <w:sz w:val="24"/>
          <w:szCs w:val="24"/>
        </w:rPr>
        <w:t>ı</w:t>
      </w:r>
      <w:r w:rsidRPr="00640DDE">
        <w:rPr>
          <w:rFonts w:ascii="Tahoma" w:hAnsi="Tahoma" w:cs="Tahoma"/>
          <w:sz w:val="24"/>
          <w:szCs w:val="24"/>
        </w:rPr>
        <w:t xml:space="preserve">, üstüne ise 50Kg’a kadar her </w:t>
      </w:r>
      <w:r w:rsidR="00092845">
        <w:rPr>
          <w:rFonts w:ascii="Tahoma" w:hAnsi="Tahoma" w:cs="Tahoma"/>
          <w:sz w:val="24"/>
          <w:szCs w:val="24"/>
        </w:rPr>
        <w:t>hangi bir</w:t>
      </w:r>
      <w:r w:rsidRPr="00640DDE">
        <w:rPr>
          <w:rFonts w:ascii="Tahoma" w:hAnsi="Tahoma" w:cs="Tahoma"/>
          <w:sz w:val="24"/>
          <w:szCs w:val="24"/>
        </w:rPr>
        <w:t xml:space="preserve"> ürün, “Manuel Rulo Kesme Aparatı” veya “Otomatik Rulo Kesme Cihazı” konulabilmelidir.</w:t>
      </w:r>
    </w:p>
    <w:p w:rsidR="00843060" w:rsidRDefault="00843060" w:rsidP="00843060">
      <w:pPr>
        <w:numPr>
          <w:ilvl w:val="1"/>
          <w:numId w:val="1"/>
        </w:numPr>
        <w:spacing w:before="240" w:after="240"/>
        <w:jc w:val="both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 xml:space="preserve">Yazıcılı Döner Başlıklı Kapatma Cihazları </w:t>
      </w:r>
      <w:r w:rsidRPr="00AA46A5">
        <w:rPr>
          <w:rFonts w:ascii="Tahoma" w:hAnsi="Tahoma" w:cs="Tahoma"/>
          <w:b/>
          <w:color w:val="FF0000"/>
        </w:rPr>
        <w:t>{10GM GM11L1PV veya 20GM GM16L1PV}</w:t>
      </w:r>
      <w:r w:rsidRPr="00AA46A5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Genişlik sınırlaması olmadan tüm poşetlerin son kenarlarını kapatırken poşete istenen bilgileri </w:t>
      </w:r>
      <w:proofErr w:type="gramStart"/>
      <w:r>
        <w:rPr>
          <w:rFonts w:ascii="Tahoma" w:hAnsi="Tahoma" w:cs="Tahoma"/>
        </w:rPr>
        <w:t>dahili</w:t>
      </w:r>
      <w:proofErr w:type="gramEnd"/>
      <w:r>
        <w:rPr>
          <w:rFonts w:ascii="Tahoma" w:hAnsi="Tahoma" w:cs="Tahoma"/>
        </w:rPr>
        <w:t xml:space="preserve"> yazıcısı ile yazan bu cihazlar yukarıdaki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masanın üzerine (varsa sehpanın altına) konulabilmelidir.</w:t>
      </w:r>
    </w:p>
    <w:p w:rsidR="00B048B2" w:rsidRPr="00DB2023" w:rsidRDefault="00B048B2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>Ön tabla</w:t>
      </w:r>
      <w:r w:rsidR="00B07578" w:rsidRPr="00AA46A5">
        <w:rPr>
          <w:rFonts w:ascii="Tahoma" w:hAnsi="Tahoma" w:cs="Tahoma"/>
          <w:b/>
        </w:rPr>
        <w:t xml:space="preserve"> </w:t>
      </w:r>
      <w:r w:rsidR="00AA46A5">
        <w:rPr>
          <w:rFonts w:ascii="Tahoma" w:hAnsi="Tahoma" w:cs="Tahoma"/>
          <w:b/>
        </w:rPr>
        <w:t>(B</w:t>
      </w:r>
      <w:r w:rsidR="00B07578" w:rsidRPr="00AA46A5">
        <w:rPr>
          <w:rFonts w:ascii="Tahoma" w:hAnsi="Tahoma" w:cs="Tahoma"/>
          <w:b/>
        </w:rPr>
        <w:t>üyük</w:t>
      </w:r>
      <w:r w:rsidR="00AA46A5">
        <w:rPr>
          <w:rFonts w:ascii="Tahoma" w:hAnsi="Tahoma" w:cs="Tahoma"/>
          <w:b/>
        </w:rPr>
        <w:t>)</w:t>
      </w:r>
      <w:r w:rsidRPr="00AA46A5">
        <w:rPr>
          <w:rFonts w:ascii="Tahoma" w:hAnsi="Tahoma" w:cs="Tahoma"/>
          <w:b/>
        </w:rPr>
        <w:t xml:space="preserve"> </w:t>
      </w:r>
      <w:r w:rsidRPr="00AA46A5">
        <w:rPr>
          <w:rFonts w:ascii="Tahoma" w:hAnsi="Tahoma" w:cs="Tahoma"/>
          <w:b/>
          <w:color w:val="FF0000"/>
        </w:rPr>
        <w:t>{A020 GM111TC}</w:t>
      </w:r>
      <w:r w:rsidRPr="00AA46A5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</w:t>
      </w:r>
      <w:r w:rsidR="00406B33" w:rsidRPr="00DB2023">
        <w:rPr>
          <w:rFonts w:ascii="Tahoma" w:hAnsi="Tahoma" w:cs="Tahoma"/>
        </w:rPr>
        <w:t xml:space="preserve">AISI 304 paslanmaz çelik </w:t>
      </w:r>
      <w:r w:rsidR="00406B33">
        <w:rPr>
          <w:rFonts w:ascii="Tahoma" w:hAnsi="Tahoma" w:cs="Tahoma"/>
        </w:rPr>
        <w:t>olmalı, cihazdan geçen poşete destek olarak poşetin aşınmasını engelleyen bu ön tabla yukarıdaki masayla da uyumlu olmalıdır.</w:t>
      </w:r>
    </w:p>
    <w:p w:rsidR="00B048B2" w:rsidRPr="00B048B2" w:rsidRDefault="00B048B2" w:rsidP="00B048B2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proofErr w:type="spellStart"/>
      <w:r w:rsidRPr="00AA46A5">
        <w:rPr>
          <w:rFonts w:ascii="Tahoma" w:hAnsi="Tahoma" w:cs="Tahoma"/>
          <w:b/>
        </w:rPr>
        <w:t>Rulmanlı</w:t>
      </w:r>
      <w:proofErr w:type="spellEnd"/>
      <w:r w:rsidRPr="00AA46A5">
        <w:rPr>
          <w:rFonts w:ascii="Tahoma" w:hAnsi="Tahoma" w:cs="Tahoma"/>
          <w:b/>
        </w:rPr>
        <w:t xml:space="preserve"> konveyör</w:t>
      </w:r>
      <w:r w:rsidR="00B07578" w:rsidRPr="00AA46A5">
        <w:rPr>
          <w:rFonts w:ascii="Tahoma" w:hAnsi="Tahoma" w:cs="Tahoma"/>
          <w:b/>
        </w:rPr>
        <w:t xml:space="preserve"> </w:t>
      </w:r>
      <w:r w:rsidR="00AA46A5">
        <w:rPr>
          <w:rFonts w:ascii="Tahoma" w:hAnsi="Tahoma" w:cs="Tahoma"/>
          <w:b/>
        </w:rPr>
        <w:t>(B</w:t>
      </w:r>
      <w:r w:rsidR="00AA46A5" w:rsidRPr="00AA46A5">
        <w:rPr>
          <w:rFonts w:ascii="Tahoma" w:hAnsi="Tahoma" w:cs="Tahoma"/>
          <w:b/>
        </w:rPr>
        <w:t>üyük</w:t>
      </w:r>
      <w:r w:rsidR="00AA46A5">
        <w:rPr>
          <w:rFonts w:ascii="Tahoma" w:hAnsi="Tahoma" w:cs="Tahoma"/>
          <w:b/>
        </w:rPr>
        <w:t>)</w:t>
      </w:r>
      <w:r w:rsidRPr="00AA46A5">
        <w:rPr>
          <w:rFonts w:ascii="Tahoma" w:hAnsi="Tahoma" w:cs="Tahoma"/>
          <w:b/>
        </w:rPr>
        <w:t xml:space="preserve"> </w:t>
      </w:r>
      <w:r w:rsidRPr="00AA46A5">
        <w:rPr>
          <w:rFonts w:ascii="Tahoma" w:hAnsi="Tahoma" w:cs="Tahoma"/>
          <w:b/>
          <w:color w:val="FF0000"/>
        </w:rPr>
        <w:t>{A040 GM140RTL}</w:t>
      </w:r>
      <w:r w:rsidRPr="00AA46A5">
        <w:rPr>
          <w:rFonts w:ascii="Tahoma" w:hAnsi="Tahoma" w:cs="Tahoma"/>
          <w:b/>
        </w:rPr>
        <w:t>:</w:t>
      </w:r>
      <w:r w:rsidRPr="00DB2023">
        <w:rPr>
          <w:rFonts w:ascii="Tahoma" w:hAnsi="Tahoma" w:cs="Tahoma"/>
        </w:rPr>
        <w:t xml:space="preserve"> Yüksekliği ayarlanabilir plastik </w:t>
      </w:r>
      <w:proofErr w:type="spellStart"/>
      <w:r w:rsidRPr="00DB2023">
        <w:rPr>
          <w:rFonts w:ascii="Tahoma" w:hAnsi="Tahoma" w:cs="Tahoma"/>
        </w:rPr>
        <w:t>rulmanlı</w:t>
      </w:r>
      <w:proofErr w:type="spellEnd"/>
      <w:r w:rsidRPr="00DB2023">
        <w:rPr>
          <w:rFonts w:ascii="Tahoma" w:hAnsi="Tahoma" w:cs="Tahoma"/>
        </w:rPr>
        <w:t xml:space="preserve"> olmalıdır.</w:t>
      </w:r>
      <w:r w:rsidRPr="00D8597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Cihazdan geçen ağır poşetlere destek olarak poşetin aşınmasını engelleyen bu konveyör </w:t>
      </w:r>
      <w:r w:rsidR="00406B33">
        <w:rPr>
          <w:rFonts w:ascii="Tahoma" w:hAnsi="Tahoma" w:cs="Tahoma"/>
        </w:rPr>
        <w:t>yukarıdaki masayla da uyumlu olmalıdır.</w:t>
      </w:r>
    </w:p>
    <w:p w:rsidR="00F2206B" w:rsidRDefault="00F2206B" w:rsidP="009B624B">
      <w:pPr>
        <w:numPr>
          <w:ilvl w:val="1"/>
          <w:numId w:val="1"/>
        </w:numPr>
        <w:spacing w:before="240" w:after="240"/>
        <w:ind w:hanging="357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 xml:space="preserve">Manuel Rulo Kesme Aparatı </w:t>
      </w:r>
      <w:r w:rsidR="00AA46A5">
        <w:rPr>
          <w:rFonts w:ascii="Tahoma" w:hAnsi="Tahoma" w:cs="Tahoma"/>
          <w:b/>
        </w:rPr>
        <w:t xml:space="preserve">(Geniş) </w:t>
      </w:r>
      <w:r w:rsidRPr="00AA46A5">
        <w:rPr>
          <w:rFonts w:ascii="Tahoma" w:hAnsi="Tahoma" w:cs="Tahoma"/>
          <w:b/>
          <w:color w:val="FF0000"/>
        </w:rPr>
        <w:t>{A065 GM632CC}</w:t>
      </w:r>
      <w:r w:rsidRPr="00AA46A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 w:rsidR="009B4A6F">
        <w:rPr>
          <w:rFonts w:ascii="Tahoma" w:hAnsi="Tahoma" w:cs="Tahoma"/>
        </w:rPr>
        <w:t>S</w:t>
      </w:r>
      <w:r w:rsidR="007939C3" w:rsidRPr="008B4E58">
        <w:rPr>
          <w:rFonts w:ascii="Tahoma" w:hAnsi="Tahoma" w:cs="Tahoma"/>
        </w:rPr>
        <w:t>terilizasyon rulolarını taşıyabilecek ve 60cm genişliğine kadar</w:t>
      </w:r>
      <w:r w:rsidR="007939C3">
        <w:rPr>
          <w:rFonts w:ascii="Tahoma" w:hAnsi="Tahoma" w:cs="Tahoma"/>
        </w:rPr>
        <w:t>,</w:t>
      </w:r>
      <w:r w:rsidR="007939C3" w:rsidRPr="008B4E58">
        <w:rPr>
          <w:rFonts w:ascii="Tahoma" w:hAnsi="Tahoma" w:cs="Tahoma"/>
        </w:rPr>
        <w:t xml:space="preserve"> </w:t>
      </w:r>
      <w:r w:rsidR="007939C3">
        <w:rPr>
          <w:rFonts w:ascii="Tahoma" w:hAnsi="Tahoma" w:cs="Tahoma"/>
        </w:rPr>
        <w:t xml:space="preserve">farklı genişliklerde </w:t>
      </w:r>
      <w:r w:rsidR="007939C3" w:rsidRPr="008B4E58">
        <w:rPr>
          <w:rFonts w:ascii="Tahoma" w:hAnsi="Tahoma" w:cs="Tahoma"/>
        </w:rPr>
        <w:t xml:space="preserve">aynı anda birkaç ruloyu </w:t>
      </w:r>
      <w:r w:rsidR="007939C3">
        <w:rPr>
          <w:rFonts w:ascii="Tahoma" w:hAnsi="Tahoma" w:cs="Tahoma"/>
        </w:rPr>
        <w:t xml:space="preserve">istenen boyda </w:t>
      </w:r>
      <w:r w:rsidR="007939C3" w:rsidRPr="008B4E58">
        <w:rPr>
          <w:rFonts w:ascii="Tahoma" w:hAnsi="Tahoma" w:cs="Tahoma"/>
        </w:rPr>
        <w:t>ke</w:t>
      </w:r>
      <w:r w:rsidR="007939C3">
        <w:rPr>
          <w:rFonts w:ascii="Tahoma" w:hAnsi="Tahoma" w:cs="Tahoma"/>
        </w:rPr>
        <w:t>sebilecek işleve sahip</w:t>
      </w:r>
      <w:r w:rsidRPr="00640DDE">
        <w:rPr>
          <w:rFonts w:ascii="Tahoma" w:hAnsi="Tahoma" w:cs="Tahoma"/>
        </w:rPr>
        <w:t>, ruloların kolay dönebilme</w:t>
      </w:r>
      <w:r w:rsidR="00083F94">
        <w:rPr>
          <w:rFonts w:ascii="Tahoma" w:hAnsi="Tahoma" w:cs="Tahoma"/>
        </w:rPr>
        <w:t xml:space="preserve">si için plastik burçlu </w:t>
      </w:r>
      <w:r w:rsidRPr="00640DDE">
        <w:rPr>
          <w:rFonts w:ascii="Tahoma" w:hAnsi="Tahoma" w:cs="Tahoma"/>
        </w:rPr>
        <w:t xml:space="preserve">ve kırılmaz bıçaklı </w:t>
      </w:r>
      <w:r w:rsidR="00135344">
        <w:rPr>
          <w:rFonts w:ascii="Tahoma" w:hAnsi="Tahoma" w:cs="Tahoma"/>
        </w:rPr>
        <w:t>olan</w:t>
      </w:r>
      <w:r w:rsidR="00135344" w:rsidRPr="00640DDE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bu kesme aparatı </w:t>
      </w:r>
      <w:r w:rsidR="00F95847">
        <w:rPr>
          <w:rFonts w:ascii="Tahoma" w:hAnsi="Tahoma" w:cs="Tahoma"/>
        </w:rPr>
        <w:t xml:space="preserve">yukarıdaki </w:t>
      </w:r>
      <w:r w:rsidRPr="00640DDE">
        <w:rPr>
          <w:rFonts w:ascii="Tahoma" w:hAnsi="Tahoma" w:cs="Tahoma"/>
        </w:rPr>
        <w:t>masaya monte edilebilmelidir.</w:t>
      </w:r>
    </w:p>
    <w:p w:rsidR="007E6248" w:rsidRDefault="007E6248" w:rsidP="007E6248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lastRenderedPageBreak/>
        <w:t xml:space="preserve">Manuel Rulo Kesme &amp; Kapatma Cihazı </w:t>
      </w:r>
      <w:r w:rsidR="00AA46A5">
        <w:rPr>
          <w:rFonts w:ascii="Tahoma" w:hAnsi="Tahoma" w:cs="Tahoma"/>
          <w:b/>
        </w:rPr>
        <w:t xml:space="preserve">(Ekstra geniş) </w:t>
      </w:r>
      <w:r w:rsidRPr="00AA46A5">
        <w:rPr>
          <w:rFonts w:ascii="Tahoma" w:hAnsi="Tahoma" w:cs="Tahoma"/>
          <w:b/>
          <w:color w:val="FF0000"/>
        </w:rPr>
        <w:t>{07GM GM60MSN}</w:t>
      </w:r>
      <w:r w:rsidRPr="00AA46A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60cm genişliğine </w:t>
      </w:r>
      <w:r w:rsidR="00135344" w:rsidRPr="008B4E58">
        <w:rPr>
          <w:rFonts w:ascii="Tahoma" w:hAnsi="Tahoma" w:cs="Tahoma"/>
        </w:rPr>
        <w:t>kadar</w:t>
      </w:r>
      <w:r w:rsidR="00135344" w:rsidRPr="007E6248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>s</w:t>
      </w:r>
      <w:r w:rsidR="00135344" w:rsidRPr="008B4E58">
        <w:rPr>
          <w:rFonts w:ascii="Tahoma" w:hAnsi="Tahoma" w:cs="Tahoma"/>
        </w:rPr>
        <w:t>terilizasyon rulo</w:t>
      </w:r>
      <w:r w:rsidR="00135344">
        <w:rPr>
          <w:rFonts w:ascii="Tahoma" w:hAnsi="Tahoma" w:cs="Tahoma"/>
        </w:rPr>
        <w:t>sunu veya</w:t>
      </w:r>
      <w:r w:rsidR="00135344" w:rsidRPr="008B4E58">
        <w:rPr>
          <w:rFonts w:ascii="Tahoma" w:hAnsi="Tahoma" w:cs="Tahoma"/>
        </w:rPr>
        <w:t xml:space="preserve"> </w:t>
      </w:r>
      <w:r w:rsidR="00135344">
        <w:rPr>
          <w:rFonts w:ascii="Tahoma" w:hAnsi="Tahoma" w:cs="Tahoma"/>
        </w:rPr>
        <w:t xml:space="preserve">farklı genişliklerde ruloları </w:t>
      </w:r>
      <w:r w:rsidR="00135344" w:rsidRPr="008B4E58">
        <w:rPr>
          <w:rFonts w:ascii="Tahoma" w:hAnsi="Tahoma" w:cs="Tahoma"/>
        </w:rPr>
        <w:t xml:space="preserve">aynı anda </w:t>
      </w:r>
      <w:r w:rsidR="00135344">
        <w:rPr>
          <w:rFonts w:ascii="Tahoma" w:hAnsi="Tahoma" w:cs="Tahoma"/>
        </w:rPr>
        <w:t xml:space="preserve">istenen boyda manuel </w:t>
      </w:r>
      <w:r w:rsidR="00135344" w:rsidRPr="008B4E58">
        <w:rPr>
          <w:rFonts w:ascii="Tahoma" w:hAnsi="Tahoma" w:cs="Tahoma"/>
        </w:rPr>
        <w:t>ke</w:t>
      </w:r>
      <w:r w:rsidR="00135344">
        <w:rPr>
          <w:rFonts w:ascii="Tahoma" w:hAnsi="Tahoma" w:cs="Tahoma"/>
        </w:rPr>
        <w:t xml:space="preserve">sebilecek ve kapatacak işleve sahip olan bu cihaz yukarıdaki </w:t>
      </w:r>
      <w:r w:rsidR="00135344" w:rsidRPr="00640DDE">
        <w:rPr>
          <w:rFonts w:ascii="Tahoma" w:hAnsi="Tahoma" w:cs="Tahoma"/>
        </w:rPr>
        <w:t>masa</w:t>
      </w:r>
      <w:r w:rsidR="00135344">
        <w:rPr>
          <w:rFonts w:ascii="Tahoma" w:hAnsi="Tahoma" w:cs="Tahoma"/>
        </w:rPr>
        <w:t xml:space="preserve"> üstünde kullanılabilmelidir</w:t>
      </w:r>
      <w:r>
        <w:rPr>
          <w:rFonts w:ascii="Tahoma" w:hAnsi="Tahoma" w:cs="Tahoma"/>
        </w:rPr>
        <w:t>.</w:t>
      </w:r>
    </w:p>
    <w:p w:rsidR="007E6248" w:rsidRDefault="007E6248" w:rsidP="007E6248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 xml:space="preserve">Manuel Rulo Kesme &amp; Kapatma Cihazı </w:t>
      </w:r>
      <w:r w:rsidR="00AA46A5">
        <w:rPr>
          <w:rFonts w:ascii="Tahoma" w:hAnsi="Tahoma" w:cs="Tahoma"/>
          <w:b/>
        </w:rPr>
        <w:t xml:space="preserve">(Geniş) </w:t>
      </w:r>
      <w:r w:rsidRPr="00AA46A5">
        <w:rPr>
          <w:rFonts w:ascii="Tahoma" w:hAnsi="Tahoma" w:cs="Tahoma"/>
          <w:b/>
          <w:color w:val="FF0000"/>
        </w:rPr>
        <w:t>{06GM GM40MSN }</w:t>
      </w:r>
      <w:r w:rsidRPr="00AA46A5">
        <w:rPr>
          <w:rFonts w:ascii="Tahoma" w:hAnsi="Tahoma" w:cs="Tahoma"/>
          <w:b/>
        </w:rPr>
        <w:t>:</w:t>
      </w:r>
      <w:r w:rsidRPr="00640D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</w:t>
      </w:r>
      <w:r w:rsidRPr="008B4E58">
        <w:rPr>
          <w:rFonts w:ascii="Tahoma" w:hAnsi="Tahoma" w:cs="Tahoma"/>
        </w:rPr>
        <w:t>0cm genişliğine kadar</w:t>
      </w:r>
      <w:r w:rsidRPr="007E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8B4E58">
        <w:rPr>
          <w:rFonts w:ascii="Tahoma" w:hAnsi="Tahoma" w:cs="Tahoma"/>
        </w:rPr>
        <w:t>terilizasyon rulo</w:t>
      </w:r>
      <w:r>
        <w:rPr>
          <w:rFonts w:ascii="Tahoma" w:hAnsi="Tahoma" w:cs="Tahoma"/>
        </w:rPr>
        <w:t>sunu veya</w:t>
      </w:r>
      <w:r w:rsidRPr="008B4E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farklı genişliklerde</w:t>
      </w:r>
      <w:r w:rsidR="00135344">
        <w:rPr>
          <w:rFonts w:ascii="Tahoma" w:hAnsi="Tahoma" w:cs="Tahoma"/>
        </w:rPr>
        <w:t xml:space="preserve"> ruloları</w:t>
      </w:r>
      <w:r>
        <w:rPr>
          <w:rFonts w:ascii="Tahoma" w:hAnsi="Tahoma" w:cs="Tahoma"/>
        </w:rPr>
        <w:t xml:space="preserve"> </w:t>
      </w:r>
      <w:r w:rsidRPr="008B4E58">
        <w:rPr>
          <w:rFonts w:ascii="Tahoma" w:hAnsi="Tahoma" w:cs="Tahoma"/>
        </w:rPr>
        <w:t xml:space="preserve">aynı anda </w:t>
      </w:r>
      <w:r>
        <w:rPr>
          <w:rFonts w:ascii="Tahoma" w:hAnsi="Tahoma" w:cs="Tahoma"/>
        </w:rPr>
        <w:t xml:space="preserve">istenen boyda manuel </w:t>
      </w:r>
      <w:r w:rsidRPr="008B4E58">
        <w:rPr>
          <w:rFonts w:ascii="Tahoma" w:hAnsi="Tahoma" w:cs="Tahoma"/>
        </w:rPr>
        <w:t>ke</w:t>
      </w:r>
      <w:r>
        <w:rPr>
          <w:rFonts w:ascii="Tahoma" w:hAnsi="Tahoma" w:cs="Tahoma"/>
        </w:rPr>
        <w:t xml:space="preserve">sebilecek ve kapatacak işleve sahip olan bu cihaz yukarıdaki </w:t>
      </w:r>
      <w:r w:rsidRPr="00640DDE">
        <w:rPr>
          <w:rFonts w:ascii="Tahoma" w:hAnsi="Tahoma" w:cs="Tahoma"/>
        </w:rPr>
        <w:t>masa</w:t>
      </w:r>
      <w:r>
        <w:rPr>
          <w:rFonts w:ascii="Tahoma" w:hAnsi="Tahoma" w:cs="Tahoma"/>
        </w:rPr>
        <w:t xml:space="preserve"> üstünde kullanılabilmelidir.</w:t>
      </w:r>
    </w:p>
    <w:p w:rsidR="006D0B60" w:rsidRDefault="006D0B60" w:rsidP="00F23553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 xml:space="preserve">Işıklı Büyüteç </w:t>
      </w:r>
      <w:r w:rsidRPr="00AA46A5">
        <w:rPr>
          <w:rFonts w:ascii="Tahoma" w:hAnsi="Tahoma" w:cs="Tahoma"/>
          <w:b/>
          <w:color w:val="FF0000"/>
        </w:rPr>
        <w:t xml:space="preserve">{A125 </w:t>
      </w:r>
      <w:r w:rsidR="00F23553" w:rsidRPr="00AA46A5">
        <w:rPr>
          <w:rFonts w:ascii="Tahoma" w:hAnsi="Tahoma" w:cs="Tahoma"/>
          <w:b/>
          <w:color w:val="FF0000"/>
        </w:rPr>
        <w:t>GM125MGL</w:t>
      </w:r>
      <w:r w:rsidRPr="00AA46A5">
        <w:rPr>
          <w:rFonts w:ascii="Tahoma" w:hAnsi="Tahoma" w:cs="Tahoma"/>
          <w:b/>
          <w:color w:val="FF0000"/>
        </w:rPr>
        <w:t>}</w:t>
      </w:r>
      <w:r w:rsidRPr="00AA46A5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Cerrahi aletlerin bakımı ve kontrolünü sağlayan bu ışıklı büyüteç yukarıdaki masaya monte edilebilmelidir.</w:t>
      </w:r>
    </w:p>
    <w:p w:rsidR="00843060" w:rsidRPr="00843060" w:rsidRDefault="006D0B60" w:rsidP="00843060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AA46A5">
        <w:rPr>
          <w:rFonts w:ascii="Tahoma" w:hAnsi="Tahoma" w:cs="Tahoma"/>
          <w:b/>
        </w:rPr>
        <w:t xml:space="preserve">Evrak Tutacağı </w:t>
      </w:r>
      <w:r w:rsidRPr="00AA46A5">
        <w:rPr>
          <w:rFonts w:ascii="Tahoma" w:hAnsi="Tahoma" w:cs="Tahoma"/>
          <w:b/>
          <w:color w:val="FF0000"/>
        </w:rPr>
        <w:t>{A12</w:t>
      </w:r>
      <w:r w:rsidR="00F95847" w:rsidRPr="00AA46A5">
        <w:rPr>
          <w:rFonts w:ascii="Tahoma" w:hAnsi="Tahoma" w:cs="Tahoma"/>
          <w:b/>
          <w:color w:val="FF0000"/>
        </w:rPr>
        <w:t>0</w:t>
      </w:r>
      <w:r w:rsidRPr="00AA46A5">
        <w:rPr>
          <w:rFonts w:ascii="Tahoma" w:hAnsi="Tahoma" w:cs="Tahoma"/>
          <w:b/>
          <w:color w:val="FF0000"/>
        </w:rPr>
        <w:t xml:space="preserve"> </w:t>
      </w:r>
      <w:r w:rsidR="00F65483" w:rsidRPr="00AA46A5">
        <w:rPr>
          <w:rFonts w:ascii="Tahoma" w:hAnsi="Tahoma" w:cs="Tahoma"/>
          <w:b/>
          <w:color w:val="FF0000"/>
        </w:rPr>
        <w:t>GM120DHL</w:t>
      </w:r>
      <w:r w:rsidRPr="00AA46A5">
        <w:rPr>
          <w:rFonts w:ascii="Tahoma" w:hAnsi="Tahoma" w:cs="Tahoma"/>
          <w:b/>
          <w:color w:val="FF0000"/>
        </w:rPr>
        <w:t>}</w:t>
      </w:r>
      <w:r w:rsidRPr="00AA46A5">
        <w:rPr>
          <w:rFonts w:ascii="Tahoma" w:hAnsi="Tahoma" w:cs="Tahoma"/>
          <w:b/>
        </w:rPr>
        <w:t>:</w:t>
      </w:r>
      <w:r w:rsidR="00F95847">
        <w:rPr>
          <w:rFonts w:ascii="Tahoma" w:hAnsi="Tahoma" w:cs="Tahoma"/>
        </w:rPr>
        <w:t xml:space="preserve"> Bakım talimatları ve yardımcı dokümanları</w:t>
      </w:r>
      <w:r w:rsidR="00F65483">
        <w:rPr>
          <w:rFonts w:ascii="Tahoma" w:hAnsi="Tahoma" w:cs="Tahoma"/>
        </w:rPr>
        <w:t>n</w:t>
      </w:r>
      <w:r w:rsidR="00F95847">
        <w:rPr>
          <w:rFonts w:ascii="Tahoma" w:hAnsi="Tahoma" w:cs="Tahoma"/>
        </w:rPr>
        <w:t xml:space="preserve"> kolay okunabilir şekilde durmasını sağlayan bu evrak tutacağı yukarıdaki masaya monte edilebilmelidir.</w:t>
      </w:r>
    </w:p>
    <w:sectPr w:rsidR="00843060" w:rsidRPr="00843060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C9" w:rsidRDefault="006024C9">
      <w:r>
        <w:separator/>
      </w:r>
    </w:p>
  </w:endnote>
  <w:endnote w:type="continuationSeparator" w:id="0">
    <w:p w:rsidR="006024C9" w:rsidRDefault="0060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A0" w:rsidRDefault="005537A0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E615DE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E615DE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E615DE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Cihazları\11_TeknikOzellikler\222-110-041-11Tr_A085 GM1000TF-Rev1.0-20200304.docx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C9" w:rsidRDefault="006024C9">
      <w:r>
        <w:separator/>
      </w:r>
    </w:p>
  </w:footnote>
  <w:footnote w:type="continuationSeparator" w:id="0">
    <w:p w:rsidR="006024C9" w:rsidRDefault="00602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15B4B"/>
    <w:rsid w:val="00021274"/>
    <w:rsid w:val="00083F94"/>
    <w:rsid w:val="00085F4D"/>
    <w:rsid w:val="00092845"/>
    <w:rsid w:val="00096394"/>
    <w:rsid w:val="000A2A45"/>
    <w:rsid w:val="000C155B"/>
    <w:rsid w:val="000E02FA"/>
    <w:rsid w:val="00116C9E"/>
    <w:rsid w:val="00135344"/>
    <w:rsid w:val="001427E4"/>
    <w:rsid w:val="00152A9F"/>
    <w:rsid w:val="001656D4"/>
    <w:rsid w:val="0017101B"/>
    <w:rsid w:val="001E0AB9"/>
    <w:rsid w:val="001E7AAA"/>
    <w:rsid w:val="00200D8B"/>
    <w:rsid w:val="00221361"/>
    <w:rsid w:val="002468B3"/>
    <w:rsid w:val="002505EE"/>
    <w:rsid w:val="00285F9D"/>
    <w:rsid w:val="002E6F9B"/>
    <w:rsid w:val="003132AB"/>
    <w:rsid w:val="00314A5B"/>
    <w:rsid w:val="00330F96"/>
    <w:rsid w:val="003354F5"/>
    <w:rsid w:val="003536EE"/>
    <w:rsid w:val="003716F1"/>
    <w:rsid w:val="00374130"/>
    <w:rsid w:val="00382382"/>
    <w:rsid w:val="003B225C"/>
    <w:rsid w:val="00406B33"/>
    <w:rsid w:val="00407042"/>
    <w:rsid w:val="00407907"/>
    <w:rsid w:val="004112C0"/>
    <w:rsid w:val="00411A0B"/>
    <w:rsid w:val="004437FD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537A0"/>
    <w:rsid w:val="00597841"/>
    <w:rsid w:val="005A1B4E"/>
    <w:rsid w:val="005A4E6E"/>
    <w:rsid w:val="006024C9"/>
    <w:rsid w:val="00602738"/>
    <w:rsid w:val="00615A49"/>
    <w:rsid w:val="00621AC4"/>
    <w:rsid w:val="00640DDE"/>
    <w:rsid w:val="00661826"/>
    <w:rsid w:val="006756AD"/>
    <w:rsid w:val="00677390"/>
    <w:rsid w:val="00691D1A"/>
    <w:rsid w:val="006A579A"/>
    <w:rsid w:val="006D0B60"/>
    <w:rsid w:val="006D31E9"/>
    <w:rsid w:val="006D4CBD"/>
    <w:rsid w:val="00741E01"/>
    <w:rsid w:val="007650F9"/>
    <w:rsid w:val="007939C3"/>
    <w:rsid w:val="007B12C2"/>
    <w:rsid w:val="007C0486"/>
    <w:rsid w:val="007C24ED"/>
    <w:rsid w:val="007C60C4"/>
    <w:rsid w:val="007E030F"/>
    <w:rsid w:val="007E6248"/>
    <w:rsid w:val="007F3E67"/>
    <w:rsid w:val="00804AAC"/>
    <w:rsid w:val="00843060"/>
    <w:rsid w:val="00865179"/>
    <w:rsid w:val="00897771"/>
    <w:rsid w:val="008B2F13"/>
    <w:rsid w:val="008B71FC"/>
    <w:rsid w:val="008E4AEE"/>
    <w:rsid w:val="00904EA7"/>
    <w:rsid w:val="00934C29"/>
    <w:rsid w:val="0095031D"/>
    <w:rsid w:val="00950838"/>
    <w:rsid w:val="009B4A6F"/>
    <w:rsid w:val="009B624B"/>
    <w:rsid w:val="009C3D8E"/>
    <w:rsid w:val="009E2F9A"/>
    <w:rsid w:val="009E5699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A46A5"/>
    <w:rsid w:val="00AE62A5"/>
    <w:rsid w:val="00B00AEC"/>
    <w:rsid w:val="00B048B2"/>
    <w:rsid w:val="00B07578"/>
    <w:rsid w:val="00B3176F"/>
    <w:rsid w:val="00B363EB"/>
    <w:rsid w:val="00B60804"/>
    <w:rsid w:val="00B77983"/>
    <w:rsid w:val="00B82A8A"/>
    <w:rsid w:val="00B96909"/>
    <w:rsid w:val="00BB1914"/>
    <w:rsid w:val="00BC44EE"/>
    <w:rsid w:val="00C11296"/>
    <w:rsid w:val="00C11A1F"/>
    <w:rsid w:val="00CC7C88"/>
    <w:rsid w:val="00CE3203"/>
    <w:rsid w:val="00D176D7"/>
    <w:rsid w:val="00D50353"/>
    <w:rsid w:val="00D52B42"/>
    <w:rsid w:val="00D57D96"/>
    <w:rsid w:val="00D64226"/>
    <w:rsid w:val="00D76D5A"/>
    <w:rsid w:val="00DA64E8"/>
    <w:rsid w:val="00DB0CC1"/>
    <w:rsid w:val="00DB1AE2"/>
    <w:rsid w:val="00DC545E"/>
    <w:rsid w:val="00DD1FB2"/>
    <w:rsid w:val="00DE58B6"/>
    <w:rsid w:val="00E13CE4"/>
    <w:rsid w:val="00E45F2B"/>
    <w:rsid w:val="00E615DE"/>
    <w:rsid w:val="00E776C8"/>
    <w:rsid w:val="00E953BC"/>
    <w:rsid w:val="00EB0819"/>
    <w:rsid w:val="00EC0127"/>
    <w:rsid w:val="00ED0F78"/>
    <w:rsid w:val="00EE6E94"/>
    <w:rsid w:val="00EF30D4"/>
    <w:rsid w:val="00F2206B"/>
    <w:rsid w:val="00F23553"/>
    <w:rsid w:val="00F441DD"/>
    <w:rsid w:val="00F65483"/>
    <w:rsid w:val="00F93C5B"/>
    <w:rsid w:val="00F95847"/>
    <w:rsid w:val="00F977B0"/>
    <w:rsid w:val="00FB7251"/>
    <w:rsid w:val="00FC41A2"/>
    <w:rsid w:val="00FE094C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31</cp:revision>
  <cp:lastPrinted>2020-04-02T22:18:00Z</cp:lastPrinted>
  <dcterms:created xsi:type="dcterms:W3CDTF">2020-03-04T10:18:00Z</dcterms:created>
  <dcterms:modified xsi:type="dcterms:W3CDTF">2020-04-02T22:18:00Z</dcterms:modified>
  <cp:category>Sartname</cp:category>
</cp:coreProperties>
</file>