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6" w:rsidRPr="003E6E0B" w:rsidRDefault="00F418D6" w:rsidP="00F418D6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F418D6" w:rsidRDefault="00F418D6" w:rsidP="00F418D6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F418D6" w:rsidRPr="00BC1682" w:rsidRDefault="00F418D6" w:rsidP="00F418D6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 w:rsidRPr="008B4E58">
        <w:rPr>
          <w:rFonts w:ascii="Tahoma" w:hAnsi="Tahoma" w:cs="Tahoma"/>
          <w:b/>
          <w:sz w:val="36"/>
          <w:szCs w:val="36"/>
        </w:rPr>
        <w:t xml:space="preserve">TEK KATLI </w:t>
      </w:r>
      <w:r>
        <w:rPr>
          <w:rFonts w:ascii="Tahoma" w:hAnsi="Tahoma" w:cs="Tahoma"/>
          <w:b/>
          <w:sz w:val="36"/>
          <w:szCs w:val="36"/>
        </w:rPr>
        <w:t xml:space="preserve">GENİŞ </w:t>
      </w:r>
    </w:p>
    <w:p w:rsidR="008B4E5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MANUEL </w:t>
      </w:r>
      <w:r w:rsidRPr="008B4E58">
        <w:rPr>
          <w:rFonts w:ascii="Tahoma" w:hAnsi="Tahoma" w:cs="Tahoma"/>
          <w:b/>
          <w:sz w:val="36"/>
          <w:szCs w:val="36"/>
        </w:rPr>
        <w:t>RULO KESME APARATI</w:t>
      </w:r>
    </w:p>
    <w:p w:rsidR="0060273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 w:rsidRPr="008B4E58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Aparat, sterilizasyon rulolarını taşıyabilecek ve 60cm genişliğine </w:t>
      </w:r>
      <w:r w:rsidR="00004715">
        <w:rPr>
          <w:rFonts w:ascii="Tahoma" w:hAnsi="Tahoma" w:cs="Tahoma"/>
          <w:sz w:val="24"/>
          <w:szCs w:val="24"/>
        </w:rPr>
        <w:t xml:space="preserve">kadar tek ya da </w:t>
      </w:r>
      <w:r w:rsidR="00004715" w:rsidRPr="008B4E58">
        <w:rPr>
          <w:rFonts w:ascii="Tahoma" w:hAnsi="Tahoma" w:cs="Tahoma"/>
          <w:sz w:val="24"/>
          <w:szCs w:val="24"/>
        </w:rPr>
        <w:t xml:space="preserve">aynı anda </w:t>
      </w:r>
      <w:r w:rsidR="00004715">
        <w:rPr>
          <w:rFonts w:ascii="Tahoma" w:hAnsi="Tahoma" w:cs="Tahoma"/>
          <w:sz w:val="24"/>
          <w:szCs w:val="24"/>
        </w:rPr>
        <w:t xml:space="preserve">farklı genişliklerde </w:t>
      </w:r>
      <w:r w:rsidR="00004715" w:rsidRPr="008B4E58">
        <w:rPr>
          <w:rFonts w:ascii="Tahoma" w:hAnsi="Tahoma" w:cs="Tahoma"/>
          <w:sz w:val="24"/>
          <w:szCs w:val="24"/>
        </w:rPr>
        <w:t xml:space="preserve">birkaç ruloyu </w:t>
      </w:r>
      <w:r w:rsidR="00004715">
        <w:rPr>
          <w:rFonts w:ascii="Tahoma" w:hAnsi="Tahoma" w:cs="Tahoma"/>
          <w:sz w:val="24"/>
          <w:szCs w:val="24"/>
        </w:rPr>
        <w:t xml:space="preserve">istenen boyda </w:t>
      </w:r>
      <w:r w:rsidR="00004715" w:rsidRPr="008B4E58">
        <w:rPr>
          <w:rFonts w:ascii="Tahoma" w:hAnsi="Tahoma" w:cs="Tahoma"/>
          <w:sz w:val="24"/>
          <w:szCs w:val="24"/>
        </w:rPr>
        <w:t>kesebilecek işleve sahip olmalıdır</w:t>
      </w:r>
      <w:r w:rsidRPr="008B4E58">
        <w:rPr>
          <w:rFonts w:ascii="Tahoma" w:hAnsi="Tahoma" w:cs="Tahoma"/>
          <w:sz w:val="24"/>
          <w:szCs w:val="24"/>
        </w:rPr>
        <w:t>.</w:t>
      </w:r>
    </w:p>
    <w:p w:rsidR="003C5D16" w:rsidRPr="008B4E58" w:rsidRDefault="003C5D16" w:rsidP="003C5D16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Bıçak mekanizmasının altında şeffaf cetvel olmalı ve rulolar kesildiğinde içeride kalan ucu rahatlıkla tutulabilmelidir.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 uzun süreli kullanıma, çizilme ve darbelere dayanıklı en az 1,5mm kalınlıkta AISI 304 paslanmaz çelik olmalıdır.</w:t>
      </w:r>
    </w:p>
    <w:p w:rsidR="00B50943" w:rsidRPr="008B4E58" w:rsidRDefault="00B50943" w:rsidP="00B50943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</w:t>
      </w:r>
      <w:r>
        <w:rPr>
          <w:rFonts w:ascii="Tahoma" w:hAnsi="Tahoma" w:cs="Tahoma"/>
        </w:rPr>
        <w:t>en az 752 x 310 x 124 mm ebatlarında ve ağırlığı en fazla 10</w:t>
      </w:r>
      <w:r w:rsidRPr="0048449A">
        <w:rPr>
          <w:rFonts w:ascii="Tahoma" w:hAnsi="Tahoma" w:cs="Tahoma"/>
        </w:rPr>
        <w:t>Kg</w:t>
      </w:r>
      <w:r>
        <w:rPr>
          <w:rFonts w:ascii="Tahoma" w:hAnsi="Tahoma" w:cs="Tahoma"/>
        </w:rPr>
        <w:t xml:space="preserve"> olmalıdır</w:t>
      </w:r>
      <w:r w:rsidRPr="008B4E58">
        <w:rPr>
          <w:rFonts w:ascii="Tahoma" w:hAnsi="Tahoma" w:cs="Tahoma"/>
          <w:sz w:val="24"/>
          <w:szCs w:val="24"/>
        </w:rPr>
        <w:t>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8B4E58">
        <w:rPr>
          <w:rFonts w:ascii="Tahoma" w:hAnsi="Tahoma" w:cs="Tahoma"/>
          <w:sz w:val="24"/>
          <w:szCs w:val="24"/>
        </w:rPr>
        <w:t>uloların kon</w:t>
      </w:r>
      <w:r>
        <w:rPr>
          <w:rFonts w:ascii="Tahoma" w:hAnsi="Tahoma" w:cs="Tahoma"/>
          <w:sz w:val="24"/>
          <w:szCs w:val="24"/>
        </w:rPr>
        <w:t>ulduğu yuva, ruloların rahat dönebilmesi için plastik burçlarla donatılmış olmalıdır.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kırılmaz bıçaklı olmalı ve istendiğinde çıkarılarak bilenip tekrar kullanılmalı veya yenisi ile kolayca değiştirilebilmelidir. 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Bıçak her iki yönde kesme yapabilmelidir.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Aparat, bıçak hariç iki yıl fabrika hatalarına karşı garantili olmalıdır</w:t>
      </w:r>
    </w:p>
    <w:p w:rsidR="008B4E58" w:rsidRPr="00C7626A" w:rsidRDefault="008B4E58" w:rsidP="008B4E58">
      <w:pPr>
        <w:numPr>
          <w:ilvl w:val="0"/>
          <w:numId w:val="10"/>
        </w:numPr>
        <w:spacing w:after="120"/>
        <w:rPr>
          <w:rFonts w:ascii="Tahoma" w:hAnsi="Tahoma" w:cs="Tahoma"/>
          <w:b/>
        </w:rPr>
      </w:pPr>
      <w:r w:rsidRPr="00C7626A">
        <w:rPr>
          <w:rFonts w:ascii="Tahoma" w:hAnsi="Tahoma" w:cs="Tahoma"/>
          <w:b/>
        </w:rPr>
        <w:t xml:space="preserve">Aşağıdaki </w:t>
      </w:r>
      <w:proofErr w:type="spellStart"/>
      <w:r w:rsidRPr="00C7626A">
        <w:rPr>
          <w:rFonts w:ascii="Tahoma" w:hAnsi="Tahoma" w:cs="Tahoma"/>
          <w:b/>
        </w:rPr>
        <w:t>opsiyonel</w:t>
      </w:r>
      <w:proofErr w:type="spellEnd"/>
      <w:r w:rsidRPr="00C7626A">
        <w:rPr>
          <w:rFonts w:ascii="Tahoma" w:hAnsi="Tahoma" w:cs="Tahoma"/>
          <w:b/>
        </w:rPr>
        <w:t xml:space="preserve"> aksesuar, yukarıdaki ürünün ölçü ve özellikleriyle uyumlu olmalıdır:</w:t>
      </w:r>
    </w:p>
    <w:p w:rsidR="008B4E58" w:rsidRDefault="008B4E58" w:rsidP="008B4E58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14157C">
        <w:rPr>
          <w:rFonts w:ascii="Tahoma" w:hAnsi="Tahoma" w:cs="Tahoma"/>
          <w:b/>
        </w:rPr>
        <w:t xml:space="preserve">Yan Raf Seti </w:t>
      </w:r>
      <w:r w:rsidRPr="0014157C">
        <w:rPr>
          <w:rFonts w:ascii="Tahoma" w:hAnsi="Tahoma" w:cs="Tahoma"/>
          <w:b/>
          <w:color w:val="FF0000"/>
        </w:rPr>
        <w:t>{A030 GM14WTA}</w:t>
      </w:r>
      <w:r w:rsidRPr="0014157C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İki</w:t>
      </w:r>
      <w:r w:rsidRPr="00DB2023">
        <w:rPr>
          <w:rFonts w:ascii="Tahoma" w:hAnsi="Tahoma" w:cs="Tahoma"/>
        </w:rPr>
        <w:t xml:space="preserve"> adet paslanmaz çelik raf ile iki adet bölmeli CSSD malzeme (indikatörler vb</w:t>
      </w:r>
      <w:proofErr w:type="gramStart"/>
      <w:r w:rsidRPr="00DB2023">
        <w:rPr>
          <w:rFonts w:ascii="Tahoma" w:hAnsi="Tahoma" w:cs="Tahoma"/>
        </w:rPr>
        <w:t>..</w:t>
      </w:r>
      <w:proofErr w:type="gramEnd"/>
      <w:r w:rsidRPr="00DB2023">
        <w:rPr>
          <w:rFonts w:ascii="Tahoma" w:hAnsi="Tahoma" w:cs="Tahoma"/>
        </w:rPr>
        <w:t xml:space="preserve">) kutusu ve bir adet metal kalem bardağı </w:t>
      </w:r>
      <w:r w:rsidRPr="00DB2023">
        <w:rPr>
          <w:rFonts w:ascii="Tahoma" w:hAnsi="Tahoma" w:cs="Tahoma"/>
          <w:color w:val="FF0000"/>
        </w:rPr>
        <w:t xml:space="preserve"> </w:t>
      </w:r>
      <w:r w:rsidRPr="00DB2023">
        <w:rPr>
          <w:rFonts w:ascii="Tahoma" w:hAnsi="Tahoma" w:cs="Tahoma"/>
        </w:rPr>
        <w:t>monte edilebilmeli.</w:t>
      </w:r>
    </w:p>
    <w:p w:rsidR="00C7626A" w:rsidRPr="008B4E58" w:rsidRDefault="00C7626A" w:rsidP="00C7626A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14157C">
        <w:rPr>
          <w:rFonts w:ascii="Tahoma" w:hAnsi="Tahoma" w:cs="Tahoma"/>
          <w:b/>
        </w:rPr>
        <w:t>Sehpa</w:t>
      </w:r>
      <w:r w:rsidR="0014157C">
        <w:rPr>
          <w:rFonts w:ascii="Tahoma" w:hAnsi="Tahoma" w:cs="Tahoma"/>
          <w:b/>
        </w:rPr>
        <w:t xml:space="preserve"> (Geniş)</w:t>
      </w:r>
      <w:r w:rsidRPr="0014157C">
        <w:rPr>
          <w:rFonts w:ascii="Tahoma" w:hAnsi="Tahoma" w:cs="Tahoma"/>
          <w:b/>
        </w:rPr>
        <w:t xml:space="preserve"> </w:t>
      </w:r>
      <w:r w:rsidRPr="0014157C">
        <w:rPr>
          <w:rFonts w:ascii="Tahoma" w:hAnsi="Tahoma" w:cs="Tahoma"/>
          <w:b/>
          <w:color w:val="FF0000"/>
        </w:rPr>
        <w:t>{A055 GM632CCS}</w:t>
      </w:r>
      <w:r w:rsidRPr="0014157C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Çalışma alanında yer kazanmak için </w:t>
      </w:r>
      <w:r>
        <w:rPr>
          <w:rFonts w:ascii="Tahoma" w:hAnsi="Tahoma" w:cs="Tahoma"/>
        </w:rPr>
        <w:t xml:space="preserve">yukarıdaki ürün bu sehpaya monte edilebilir olmalı. Bu sayede sehpa </w:t>
      </w:r>
      <w:r w:rsidRPr="00640DDE">
        <w:rPr>
          <w:rFonts w:ascii="Tahoma" w:hAnsi="Tahoma" w:cs="Tahoma"/>
        </w:rPr>
        <w:t>altına kapatma cihazı</w:t>
      </w:r>
      <w:r>
        <w:rPr>
          <w:rFonts w:ascii="Tahoma" w:hAnsi="Tahoma" w:cs="Tahoma"/>
        </w:rPr>
        <w:t xml:space="preserve"> veya </w:t>
      </w:r>
      <w:r w:rsidRPr="00640DDE">
        <w:rPr>
          <w:rFonts w:ascii="Tahoma" w:hAnsi="Tahoma" w:cs="Tahoma"/>
        </w:rPr>
        <w:t xml:space="preserve">her </w:t>
      </w:r>
      <w:r>
        <w:rPr>
          <w:rFonts w:ascii="Tahoma" w:hAnsi="Tahoma" w:cs="Tahoma"/>
        </w:rPr>
        <w:t xml:space="preserve">hangi bir </w:t>
      </w:r>
      <w:r w:rsidRPr="00640DDE">
        <w:rPr>
          <w:rFonts w:ascii="Tahoma" w:hAnsi="Tahoma" w:cs="Tahoma"/>
        </w:rPr>
        <w:t>ü</w:t>
      </w:r>
      <w:r>
        <w:rPr>
          <w:rFonts w:ascii="Tahoma" w:hAnsi="Tahoma" w:cs="Tahoma"/>
        </w:rPr>
        <w:t>r</w:t>
      </w:r>
      <w:bookmarkStart w:id="0" w:name="_GoBack"/>
      <w:bookmarkEnd w:id="0"/>
      <w:r>
        <w:rPr>
          <w:rFonts w:ascii="Tahoma" w:hAnsi="Tahoma" w:cs="Tahoma"/>
        </w:rPr>
        <w:t>ün</w:t>
      </w:r>
      <w:r w:rsidRPr="00640DDE">
        <w:rPr>
          <w:rFonts w:ascii="Tahoma" w:hAnsi="Tahoma" w:cs="Tahoma"/>
        </w:rPr>
        <w:t xml:space="preserve"> konulabilmelidir</w:t>
      </w:r>
      <w:r>
        <w:rPr>
          <w:rFonts w:ascii="Tahoma" w:hAnsi="Tahoma" w:cs="Tahoma"/>
        </w:rPr>
        <w:t>.</w:t>
      </w:r>
    </w:p>
    <w:sectPr w:rsidR="00C7626A" w:rsidRPr="008B4E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C" w:rsidRDefault="0014157C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B61AF6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B61AF6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B61AF6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Cihazları\11_TeknikOzellikler\222-110-021-11Tr_A065 GM632CC-Rev0.4-20200304.docx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D44B5"/>
    <w:multiLevelType w:val="hybridMultilevel"/>
    <w:tmpl w:val="7E8E7D6C"/>
    <w:lvl w:ilvl="0" w:tplc="DCE25A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04715"/>
    <w:rsid w:val="00013EC4"/>
    <w:rsid w:val="00021274"/>
    <w:rsid w:val="0005707C"/>
    <w:rsid w:val="00085F4D"/>
    <w:rsid w:val="00096394"/>
    <w:rsid w:val="000A69F5"/>
    <w:rsid w:val="000E02FA"/>
    <w:rsid w:val="00116C9E"/>
    <w:rsid w:val="0014157C"/>
    <w:rsid w:val="00164D72"/>
    <w:rsid w:val="0017101B"/>
    <w:rsid w:val="001C122F"/>
    <w:rsid w:val="001E7AAA"/>
    <w:rsid w:val="00200D8B"/>
    <w:rsid w:val="00246BC3"/>
    <w:rsid w:val="002505EE"/>
    <w:rsid w:val="002708F3"/>
    <w:rsid w:val="00285F9D"/>
    <w:rsid w:val="002E6F9B"/>
    <w:rsid w:val="003132AB"/>
    <w:rsid w:val="0032355F"/>
    <w:rsid w:val="00330F96"/>
    <w:rsid w:val="003354F5"/>
    <w:rsid w:val="003716F1"/>
    <w:rsid w:val="00374130"/>
    <w:rsid w:val="00382382"/>
    <w:rsid w:val="003B225C"/>
    <w:rsid w:val="003B5191"/>
    <w:rsid w:val="003C5D16"/>
    <w:rsid w:val="00407042"/>
    <w:rsid w:val="00407907"/>
    <w:rsid w:val="004112C0"/>
    <w:rsid w:val="00411A0B"/>
    <w:rsid w:val="004437FD"/>
    <w:rsid w:val="0049002E"/>
    <w:rsid w:val="00492477"/>
    <w:rsid w:val="00496E5E"/>
    <w:rsid w:val="004C511B"/>
    <w:rsid w:val="004E519D"/>
    <w:rsid w:val="004E5C8C"/>
    <w:rsid w:val="004F0DED"/>
    <w:rsid w:val="0051105F"/>
    <w:rsid w:val="00517BE6"/>
    <w:rsid w:val="00536E50"/>
    <w:rsid w:val="00597841"/>
    <w:rsid w:val="005A4E6E"/>
    <w:rsid w:val="00602738"/>
    <w:rsid w:val="00615A49"/>
    <w:rsid w:val="00621AC4"/>
    <w:rsid w:val="00661826"/>
    <w:rsid w:val="006756AD"/>
    <w:rsid w:val="00677390"/>
    <w:rsid w:val="006A579A"/>
    <w:rsid w:val="006D31E9"/>
    <w:rsid w:val="00741E01"/>
    <w:rsid w:val="007B12C2"/>
    <w:rsid w:val="007C0486"/>
    <w:rsid w:val="007C0F13"/>
    <w:rsid w:val="007C24ED"/>
    <w:rsid w:val="007C60C4"/>
    <w:rsid w:val="007E030F"/>
    <w:rsid w:val="00865179"/>
    <w:rsid w:val="008850DE"/>
    <w:rsid w:val="00892E95"/>
    <w:rsid w:val="00897771"/>
    <w:rsid w:val="008B2F13"/>
    <w:rsid w:val="008B4E58"/>
    <w:rsid w:val="008E45E7"/>
    <w:rsid w:val="008E4AEE"/>
    <w:rsid w:val="00930AA7"/>
    <w:rsid w:val="00934C29"/>
    <w:rsid w:val="00935CA3"/>
    <w:rsid w:val="0095031D"/>
    <w:rsid w:val="00950838"/>
    <w:rsid w:val="009C3D8E"/>
    <w:rsid w:val="009E2F9A"/>
    <w:rsid w:val="009E5699"/>
    <w:rsid w:val="00A137DA"/>
    <w:rsid w:val="00A1745E"/>
    <w:rsid w:val="00A25CBB"/>
    <w:rsid w:val="00A47A04"/>
    <w:rsid w:val="00A53AA7"/>
    <w:rsid w:val="00A55D82"/>
    <w:rsid w:val="00A6268F"/>
    <w:rsid w:val="00A63A75"/>
    <w:rsid w:val="00A86D7D"/>
    <w:rsid w:val="00A945A1"/>
    <w:rsid w:val="00A95ED4"/>
    <w:rsid w:val="00AA181C"/>
    <w:rsid w:val="00AA5226"/>
    <w:rsid w:val="00AE62A5"/>
    <w:rsid w:val="00B3176F"/>
    <w:rsid w:val="00B363EB"/>
    <w:rsid w:val="00B50943"/>
    <w:rsid w:val="00B60804"/>
    <w:rsid w:val="00B61AF6"/>
    <w:rsid w:val="00B77983"/>
    <w:rsid w:val="00B82A8A"/>
    <w:rsid w:val="00B96909"/>
    <w:rsid w:val="00BB1914"/>
    <w:rsid w:val="00BC44EE"/>
    <w:rsid w:val="00C11296"/>
    <w:rsid w:val="00C11A1F"/>
    <w:rsid w:val="00C61171"/>
    <w:rsid w:val="00C7626A"/>
    <w:rsid w:val="00CD246A"/>
    <w:rsid w:val="00CD50D6"/>
    <w:rsid w:val="00CE3203"/>
    <w:rsid w:val="00D176D7"/>
    <w:rsid w:val="00D52B42"/>
    <w:rsid w:val="00D57D96"/>
    <w:rsid w:val="00D64226"/>
    <w:rsid w:val="00D76D5A"/>
    <w:rsid w:val="00DB1AE2"/>
    <w:rsid w:val="00DC545E"/>
    <w:rsid w:val="00E13CE4"/>
    <w:rsid w:val="00E27968"/>
    <w:rsid w:val="00E45F2B"/>
    <w:rsid w:val="00E776C8"/>
    <w:rsid w:val="00E953BC"/>
    <w:rsid w:val="00EC0127"/>
    <w:rsid w:val="00ED0F78"/>
    <w:rsid w:val="00EE6E94"/>
    <w:rsid w:val="00EF30D4"/>
    <w:rsid w:val="00F15F51"/>
    <w:rsid w:val="00F418D6"/>
    <w:rsid w:val="00F441DD"/>
    <w:rsid w:val="00F55E70"/>
    <w:rsid w:val="00F93C5B"/>
    <w:rsid w:val="00F977B0"/>
    <w:rsid w:val="00FB7251"/>
    <w:rsid w:val="00FC41A2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30</cp:revision>
  <cp:lastPrinted>2020-04-02T22:07:00Z</cp:lastPrinted>
  <dcterms:created xsi:type="dcterms:W3CDTF">2018-06-26T13:39:00Z</dcterms:created>
  <dcterms:modified xsi:type="dcterms:W3CDTF">2020-04-02T22:08:00Z</dcterms:modified>
  <cp:category>Sartname</cp:category>
</cp:coreProperties>
</file>