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9F" w:rsidRPr="003E6E0B" w:rsidRDefault="0077549F" w:rsidP="0077549F">
      <w:pPr>
        <w:jc w:val="center"/>
        <w:rPr>
          <w:rFonts w:ascii="Tahoma" w:hAnsi="Tahoma" w:cs="Tahoma"/>
          <w:color w:val="1F497D" w:themeColor="text2"/>
          <w:sz w:val="20"/>
        </w:rPr>
      </w:pPr>
      <w:bookmarkStart w:id="0" w:name="_GoBack"/>
      <w:bookmarkEnd w:id="0"/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222-110-020, Kısa Kod: A060, Kısa Ad: GM631CC), her bir ürünümüze ait benzersizdir ve tüm belgelerimizde aynıdır.</w:t>
      </w:r>
    </w:p>
    <w:p w:rsidR="00D462C6" w:rsidRPr="003E6E0B" w:rsidRDefault="00D462C6" w:rsidP="00D462C6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Bunlardan birinin </w:t>
      </w:r>
      <w:r>
        <w:rPr>
          <w:rFonts w:ascii="Tahoma" w:hAnsi="Tahoma" w:cs="Tahoma"/>
          <w:color w:val="1F497D" w:themeColor="text2"/>
          <w:sz w:val="20"/>
        </w:rPr>
        <w:t xml:space="preserve">örneğin (A060 kısa kodun)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dokümanlarda (“CTRL+F” ile aratılması) halinde ürün görsellerini bulmak kolay olacaktır. </w:t>
      </w:r>
    </w:p>
    <w:p w:rsidR="00D462C6" w:rsidRPr="00BC1682" w:rsidRDefault="00D462C6" w:rsidP="00D462C6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>Bu kodlar ve bazı açıklamalar bu dokümanda “KIRMIZI” 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9B624B" w:rsidRDefault="009B624B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7B1AB9" w:rsidRPr="007B1AB9" w:rsidRDefault="007B1AB9" w:rsidP="007B1AB9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7B1AB9">
        <w:rPr>
          <w:rFonts w:ascii="Tahoma" w:hAnsi="Tahoma" w:cs="Tahoma"/>
          <w:b/>
          <w:sz w:val="28"/>
          <w:szCs w:val="28"/>
        </w:rPr>
        <w:t>ÇEKMECE SİSTEMLİ</w:t>
      </w:r>
      <w:r>
        <w:rPr>
          <w:rFonts w:ascii="Tahoma" w:hAnsi="Tahoma" w:cs="Tahoma"/>
          <w:b/>
          <w:sz w:val="28"/>
          <w:szCs w:val="28"/>
        </w:rPr>
        <w:t>,</w:t>
      </w:r>
      <w:r w:rsidRPr="007B1AB9">
        <w:rPr>
          <w:rFonts w:ascii="Tahoma" w:hAnsi="Tahoma" w:cs="Tahoma"/>
          <w:b/>
          <w:sz w:val="28"/>
          <w:szCs w:val="28"/>
        </w:rPr>
        <w:t xml:space="preserve"> </w:t>
      </w:r>
      <w:r w:rsidR="004B08A1">
        <w:rPr>
          <w:rFonts w:ascii="Tahoma" w:hAnsi="Tahoma" w:cs="Tahoma"/>
          <w:b/>
          <w:sz w:val="28"/>
          <w:szCs w:val="28"/>
        </w:rPr>
        <w:t>4</w:t>
      </w:r>
      <w:r>
        <w:rPr>
          <w:rFonts w:ascii="Tahoma" w:hAnsi="Tahoma" w:cs="Tahoma"/>
          <w:b/>
          <w:sz w:val="28"/>
          <w:szCs w:val="28"/>
        </w:rPr>
        <w:t xml:space="preserve"> KATLI, </w:t>
      </w:r>
      <w:r w:rsidRPr="007B1AB9">
        <w:rPr>
          <w:rFonts w:ascii="Tahoma" w:hAnsi="Tahoma" w:cs="Tahoma"/>
          <w:b/>
          <w:sz w:val="28"/>
          <w:szCs w:val="28"/>
        </w:rPr>
        <w:t>TEKERLEKLİ</w:t>
      </w:r>
    </w:p>
    <w:p w:rsidR="007B1AB9" w:rsidRPr="007B1AB9" w:rsidRDefault="007B1AB9" w:rsidP="007B1AB9">
      <w:pPr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7B1AB9">
        <w:rPr>
          <w:rFonts w:ascii="Tahoma" w:hAnsi="Tahoma" w:cs="Tahoma"/>
          <w:b/>
          <w:sz w:val="28"/>
          <w:szCs w:val="28"/>
        </w:rPr>
        <w:t>MOBİL ÇALIŞMA İSTASYONU TEKNİK ÖZELLİKLERİ</w:t>
      </w:r>
    </w:p>
    <w:p w:rsidR="007B1AB9" w:rsidRPr="007B1AB9" w:rsidRDefault="00A603FF" w:rsidP="007B1AB9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Yazıcılı </w:t>
      </w:r>
      <w:r w:rsidR="007B1AB9" w:rsidRPr="007B1AB9">
        <w:rPr>
          <w:rFonts w:ascii="Tahoma" w:hAnsi="Tahoma" w:cs="Tahoma"/>
          <w:b/>
        </w:rPr>
        <w:t>Kapatma Cihazları İçin</w:t>
      </w:r>
    </w:p>
    <w:p w:rsidR="007B1AB9" w:rsidRPr="00DA3ED3" w:rsidRDefault="007B1AB9" w:rsidP="007B1AB9">
      <w:pPr>
        <w:ind w:left="360"/>
        <w:rPr>
          <w:rFonts w:ascii="Tahoma" w:hAnsi="Tahoma" w:cs="Tahoma"/>
          <w:b/>
        </w:rPr>
      </w:pPr>
    </w:p>
    <w:p w:rsidR="007B1AB9" w:rsidRPr="00DA3ED3" w:rsidRDefault="005A0A60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Yazıcılı </w:t>
      </w:r>
      <w:r w:rsidR="007B1AB9" w:rsidRPr="00DA3ED3">
        <w:rPr>
          <w:rFonts w:ascii="Tahoma" w:hAnsi="Tahoma" w:cs="Tahoma"/>
          <w:sz w:val="24"/>
          <w:szCs w:val="24"/>
        </w:rPr>
        <w:t>Kapatma Cihazı ve isteğe bağlı aksesuarlara uygun olmalıdır.</w:t>
      </w:r>
    </w:p>
    <w:p w:rsidR="005A0A60" w:rsidRDefault="005A0A60" w:rsidP="005A0A60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5A0A60">
        <w:rPr>
          <w:rFonts w:ascii="Tahoma" w:hAnsi="Tahoma" w:cs="Tahoma"/>
          <w:sz w:val="24"/>
          <w:szCs w:val="24"/>
        </w:rPr>
        <w:t>Çalışma istasyonu aşağıdaki bölümlerden oluşmalıdır</w:t>
      </w:r>
      <w:r>
        <w:rPr>
          <w:rFonts w:ascii="Tahoma" w:hAnsi="Tahoma" w:cs="Tahoma"/>
          <w:sz w:val="24"/>
          <w:szCs w:val="24"/>
        </w:rPr>
        <w:t>;</w:t>
      </w:r>
    </w:p>
    <w:p w:rsidR="005A0A60" w:rsidRDefault="00C5395C" w:rsidP="005A0A60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2</w:t>
      </w:r>
      <w:r w:rsidR="007B1AB9" w:rsidRPr="00DA3ED3">
        <w:rPr>
          <w:rFonts w:ascii="Tahoma" w:hAnsi="Tahoma" w:cs="Tahoma"/>
          <w:sz w:val="24"/>
          <w:szCs w:val="24"/>
        </w:rPr>
        <w:t xml:space="preserve"> adet Üst Stoklama Rafı,</w:t>
      </w:r>
    </w:p>
    <w:p w:rsidR="005A0A60" w:rsidRDefault="007B1AB9" w:rsidP="005A0A60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1 adet Solda mini rafı,</w:t>
      </w:r>
    </w:p>
    <w:p w:rsidR="005A0A60" w:rsidRDefault="007B1AB9" w:rsidP="005A0A60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 xml:space="preserve">1 adet </w:t>
      </w:r>
      <w:r w:rsidR="005A0A60">
        <w:rPr>
          <w:rFonts w:ascii="Tahoma" w:hAnsi="Tahoma" w:cs="Tahoma"/>
          <w:sz w:val="24"/>
          <w:szCs w:val="24"/>
        </w:rPr>
        <w:t xml:space="preserve">sağda </w:t>
      </w:r>
      <w:r w:rsidRPr="00DA3ED3">
        <w:rPr>
          <w:rFonts w:ascii="Tahoma" w:hAnsi="Tahoma" w:cs="Tahoma"/>
          <w:sz w:val="24"/>
          <w:szCs w:val="24"/>
        </w:rPr>
        <w:t>orta büyüklükte yan rafı,</w:t>
      </w:r>
    </w:p>
    <w:p w:rsidR="005A0A60" w:rsidRDefault="00C5395C" w:rsidP="005A0A60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1 adet 60cm’</w:t>
      </w:r>
      <w:r w:rsidR="004B08A1" w:rsidRPr="00DA3ED3">
        <w:rPr>
          <w:rFonts w:ascii="Tahoma" w:hAnsi="Tahoma" w:cs="Tahoma"/>
          <w:sz w:val="24"/>
          <w:szCs w:val="24"/>
        </w:rPr>
        <w:t>e</w:t>
      </w:r>
      <w:r w:rsidRPr="00DA3ED3">
        <w:rPr>
          <w:rFonts w:ascii="Tahoma" w:hAnsi="Tahoma" w:cs="Tahoma"/>
          <w:sz w:val="24"/>
          <w:szCs w:val="24"/>
        </w:rPr>
        <w:t xml:space="preserve"> kadar rulo kesebilen Manuel Rulo Kesme Aparatı,</w:t>
      </w:r>
    </w:p>
    <w:p w:rsidR="005A0A60" w:rsidRDefault="007B1AB9" w:rsidP="005A0A60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1 adet çalışma masası,</w:t>
      </w:r>
    </w:p>
    <w:p w:rsidR="005A0A60" w:rsidRDefault="007B1AB9" w:rsidP="005A0A60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1 çift teleskopik ray sistemi,</w:t>
      </w:r>
    </w:p>
    <w:p w:rsidR="005A0A60" w:rsidRPr="004B02F5" w:rsidRDefault="00A603FF" w:rsidP="005A0A60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2</w:t>
      </w:r>
      <w:r w:rsidR="007B1AB9" w:rsidRPr="00DA3ED3">
        <w:rPr>
          <w:rFonts w:ascii="Tahoma" w:hAnsi="Tahoma" w:cs="Tahoma"/>
          <w:sz w:val="24"/>
          <w:szCs w:val="24"/>
        </w:rPr>
        <w:t xml:space="preserve"> adet 1STU </w:t>
      </w:r>
      <w:r w:rsidR="007B1AB9" w:rsidRPr="004B02F5">
        <w:rPr>
          <w:rFonts w:ascii="Tahoma" w:hAnsi="Tahoma" w:cs="Tahoma"/>
          <w:sz w:val="24"/>
          <w:szCs w:val="24"/>
        </w:rPr>
        <w:t>ölçüsünde paslanmaz çelik Otoklav Sepeti</w:t>
      </w:r>
      <w:r w:rsidR="005A0A60" w:rsidRPr="004B02F5">
        <w:rPr>
          <w:rFonts w:ascii="Tahoma" w:hAnsi="Tahoma" w:cs="Tahoma"/>
          <w:sz w:val="24"/>
          <w:szCs w:val="24"/>
        </w:rPr>
        <w:t>,</w:t>
      </w:r>
    </w:p>
    <w:p w:rsidR="007B1AB9" w:rsidRPr="004B02F5" w:rsidRDefault="007B1AB9" w:rsidP="005A0A60">
      <w:pPr>
        <w:pStyle w:val="ListeParagraf"/>
        <w:numPr>
          <w:ilvl w:val="1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4B02F5">
        <w:rPr>
          <w:rFonts w:ascii="Tahoma" w:hAnsi="Tahoma" w:cs="Tahoma"/>
          <w:sz w:val="24"/>
          <w:szCs w:val="24"/>
        </w:rPr>
        <w:t>1 adet Alt masa ile 2 adet montaj kolonu.</w:t>
      </w:r>
    </w:p>
    <w:p w:rsidR="007B1AB9" w:rsidRPr="004B02F5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4B02F5">
        <w:rPr>
          <w:rFonts w:ascii="Tahoma" w:hAnsi="Tahoma" w:cs="Tahoma"/>
          <w:sz w:val="24"/>
          <w:szCs w:val="24"/>
        </w:rPr>
        <w:t xml:space="preserve">Çalışma istasyonu ebadı en </w:t>
      </w:r>
      <w:r w:rsidR="00E85215" w:rsidRPr="004B02F5">
        <w:rPr>
          <w:rFonts w:ascii="Tahoma" w:hAnsi="Tahoma" w:cs="Tahoma"/>
          <w:sz w:val="24"/>
          <w:szCs w:val="24"/>
        </w:rPr>
        <w:t>fazla</w:t>
      </w:r>
      <w:r w:rsidRPr="004B02F5">
        <w:rPr>
          <w:rFonts w:ascii="Tahoma" w:hAnsi="Tahoma" w:cs="Tahoma"/>
          <w:sz w:val="24"/>
          <w:szCs w:val="24"/>
        </w:rPr>
        <w:t xml:space="preserve"> 800 x 808 x 1</w:t>
      </w:r>
      <w:r w:rsidR="004B08A1" w:rsidRPr="004B02F5">
        <w:rPr>
          <w:rFonts w:ascii="Tahoma" w:hAnsi="Tahoma" w:cs="Tahoma"/>
          <w:sz w:val="24"/>
          <w:szCs w:val="24"/>
        </w:rPr>
        <w:t>7</w:t>
      </w:r>
      <w:r w:rsidRPr="004B02F5">
        <w:rPr>
          <w:rFonts w:ascii="Tahoma" w:hAnsi="Tahoma" w:cs="Tahoma"/>
          <w:sz w:val="24"/>
          <w:szCs w:val="24"/>
        </w:rPr>
        <w:t>00mm</w:t>
      </w:r>
      <w:r w:rsidR="0000178E">
        <w:rPr>
          <w:rFonts w:ascii="Tahoma" w:hAnsi="Tahoma" w:cs="Tahoma"/>
          <w:sz w:val="24"/>
          <w:szCs w:val="24"/>
        </w:rPr>
        <w:t xml:space="preserve"> </w:t>
      </w:r>
      <w:r w:rsidR="003D4629" w:rsidRPr="004B02F5">
        <w:rPr>
          <w:rFonts w:ascii="Tahoma" w:hAnsi="Tahoma" w:cs="Tahoma"/>
          <w:sz w:val="24"/>
          <w:szCs w:val="24"/>
        </w:rPr>
        <w:t>[Uzunluk x Genişlik x Yükseklik] olmalıdır</w:t>
      </w:r>
      <w:r w:rsidR="00E85215" w:rsidRPr="004B02F5">
        <w:rPr>
          <w:rFonts w:ascii="Tahoma" w:hAnsi="Tahoma" w:cs="Tahoma"/>
          <w:sz w:val="24"/>
          <w:szCs w:val="24"/>
        </w:rPr>
        <w:t xml:space="preserve"> Aksesuarlar hariç.</w:t>
      </w:r>
    </w:p>
    <w:p w:rsidR="007B1AB9" w:rsidRPr="004B02F5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4B02F5">
        <w:rPr>
          <w:rFonts w:ascii="Tahoma" w:hAnsi="Tahoma" w:cs="Tahoma"/>
          <w:sz w:val="24"/>
          <w:szCs w:val="24"/>
        </w:rPr>
        <w:t xml:space="preserve">Tıkla ve tak sistemi sayesinde, dengesiz olmadan kolayca ve defalarca monte edilebilir ve sökülebilir olmalı, </w:t>
      </w:r>
      <w:r w:rsidR="00C5395C" w:rsidRPr="004B02F5">
        <w:rPr>
          <w:rFonts w:ascii="Tahoma" w:hAnsi="Tahoma" w:cs="Tahoma"/>
          <w:sz w:val="24"/>
          <w:szCs w:val="24"/>
        </w:rPr>
        <w:t xml:space="preserve">akıllı paketleme sistemi sayesinde </w:t>
      </w:r>
      <w:proofErr w:type="spellStart"/>
      <w:r w:rsidRPr="004B02F5">
        <w:rPr>
          <w:rFonts w:ascii="Tahoma" w:hAnsi="Tahoma" w:cs="Tahoma"/>
          <w:sz w:val="24"/>
          <w:szCs w:val="24"/>
        </w:rPr>
        <w:t>demonte</w:t>
      </w:r>
      <w:proofErr w:type="spellEnd"/>
      <w:r w:rsidRPr="004B02F5">
        <w:rPr>
          <w:rFonts w:ascii="Tahoma" w:hAnsi="Tahoma" w:cs="Tahoma"/>
          <w:sz w:val="24"/>
          <w:szCs w:val="24"/>
        </w:rPr>
        <w:t xml:space="preserve"> edildiğinde 800 x 808 x </w:t>
      </w:r>
      <w:r w:rsidR="003D4629" w:rsidRPr="004B02F5">
        <w:rPr>
          <w:rFonts w:ascii="Tahoma" w:hAnsi="Tahoma" w:cs="Tahoma"/>
          <w:sz w:val="24"/>
          <w:szCs w:val="24"/>
        </w:rPr>
        <w:t>705mm [Uzunluk x Genişlik x Yükseklik] ebatlarında bir sandığa sığabilmelidir</w:t>
      </w:r>
      <w:r w:rsidRPr="004B02F5">
        <w:rPr>
          <w:rFonts w:ascii="Tahoma" w:hAnsi="Tahoma" w:cs="Tahoma"/>
          <w:sz w:val="24"/>
          <w:szCs w:val="24"/>
        </w:rPr>
        <w:t>.</w:t>
      </w:r>
    </w:p>
    <w:p w:rsidR="007B1AB9" w:rsidRPr="00DA3ED3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4B02F5">
        <w:rPr>
          <w:rFonts w:ascii="Tahoma" w:hAnsi="Tahoma" w:cs="Tahoma"/>
          <w:sz w:val="24"/>
          <w:szCs w:val="24"/>
        </w:rPr>
        <w:t>Üst stoklama raflarını</w:t>
      </w:r>
      <w:r w:rsidR="004B08A1" w:rsidRPr="004B02F5">
        <w:rPr>
          <w:rFonts w:ascii="Tahoma" w:hAnsi="Tahoma" w:cs="Tahoma"/>
          <w:sz w:val="24"/>
          <w:szCs w:val="24"/>
        </w:rPr>
        <w:t xml:space="preserve">n, </w:t>
      </w:r>
      <w:r w:rsidRPr="004B02F5">
        <w:rPr>
          <w:rFonts w:ascii="Tahoma" w:hAnsi="Tahoma" w:cs="Tahoma"/>
          <w:sz w:val="24"/>
          <w:szCs w:val="24"/>
        </w:rPr>
        <w:t>Çalışma masasını</w:t>
      </w:r>
      <w:r w:rsidR="004B08A1" w:rsidRPr="004B02F5">
        <w:rPr>
          <w:rFonts w:ascii="Tahoma" w:hAnsi="Tahoma" w:cs="Tahoma"/>
          <w:sz w:val="24"/>
          <w:szCs w:val="24"/>
        </w:rPr>
        <w:t>n</w:t>
      </w:r>
      <w:r w:rsidRPr="004B02F5">
        <w:rPr>
          <w:rFonts w:ascii="Tahoma" w:hAnsi="Tahoma" w:cs="Tahoma"/>
          <w:sz w:val="24"/>
          <w:szCs w:val="24"/>
        </w:rPr>
        <w:t xml:space="preserve"> ve tüm mini rafların yüksekliklerini kullanıcı istediği gibi "Anahtar Kullanmadan” ayarlayabilmeli</w:t>
      </w:r>
      <w:r w:rsidRPr="00DA3ED3">
        <w:rPr>
          <w:rFonts w:ascii="Tahoma" w:hAnsi="Tahoma" w:cs="Tahoma"/>
          <w:sz w:val="24"/>
          <w:szCs w:val="24"/>
        </w:rPr>
        <w:t>, sadece Çalışma ve Alt masa montajı için anahtar gerekli olmalı ancak ürünü teslim eden firma bu anahtarı ücretsiz teslim etmelidir.</w:t>
      </w:r>
    </w:p>
    <w:p w:rsidR="007B1AB9" w:rsidRPr="00DA3ED3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Çalışma istasyonunun dört tekerleğinden öndeki iki tekerleği kilitleme mekanizmalı olmalıdır.</w:t>
      </w:r>
    </w:p>
    <w:p w:rsidR="007B1AB9" w:rsidRPr="00DA3ED3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Çalışma istasyonu darbelere dayanıklı ve dezenfeksiyona engel teşkil etmeyecek şekilde birleşim (kaynaklı) yerleri pürüzsüz yuvarlak ve dezenfektanlara dayanıklı fırın boyalı olmalıdır.</w:t>
      </w:r>
    </w:p>
    <w:p w:rsidR="007B1AB9" w:rsidRPr="00DA3ED3" w:rsidRDefault="007B1AB9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sz w:val="24"/>
          <w:szCs w:val="24"/>
        </w:rPr>
        <w:t>Çalışma istasyonunun tüm masa ve stoklama raflarının üstü AISI 304 paslanmaz çelik saçtan mamul olmalıdır.</w:t>
      </w:r>
    </w:p>
    <w:p w:rsidR="007B1AB9" w:rsidRPr="00DA3ED3" w:rsidRDefault="005B4EFA" w:rsidP="007B1AB9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Döner başlıklı </w:t>
      </w:r>
      <w:r w:rsidR="007B1AB9" w:rsidRPr="00DA3ED3">
        <w:rPr>
          <w:rFonts w:ascii="Tahoma" w:hAnsi="Tahoma" w:cs="Tahoma"/>
          <w:sz w:val="24"/>
          <w:szCs w:val="24"/>
        </w:rPr>
        <w:t xml:space="preserve">Kapatma Cihazları </w:t>
      </w:r>
      <w:r w:rsidR="00CD135C" w:rsidRPr="00DA3ED3">
        <w:rPr>
          <w:rFonts w:ascii="Tahoma" w:hAnsi="Tahoma" w:cs="Tahoma"/>
          <w:sz w:val="24"/>
          <w:szCs w:val="24"/>
        </w:rPr>
        <w:t>için</w:t>
      </w:r>
      <w:r w:rsidR="007B1AB9" w:rsidRPr="00DA3ED3">
        <w:rPr>
          <w:rFonts w:ascii="Tahoma" w:hAnsi="Tahoma" w:cs="Tahoma"/>
          <w:sz w:val="24"/>
          <w:szCs w:val="24"/>
        </w:rPr>
        <w:t xml:space="preserve"> </w:t>
      </w:r>
      <w:r w:rsidR="003134FC">
        <w:rPr>
          <w:rFonts w:ascii="Tahoma" w:hAnsi="Tahoma" w:cs="Tahoma"/>
          <w:sz w:val="24"/>
          <w:szCs w:val="24"/>
        </w:rPr>
        <w:t>Çalışma İstasyonunun</w:t>
      </w:r>
      <w:r w:rsidR="007B1AB9" w:rsidRPr="00DA3ED3">
        <w:rPr>
          <w:rFonts w:ascii="Tahoma" w:hAnsi="Tahoma" w:cs="Tahoma"/>
          <w:sz w:val="24"/>
          <w:szCs w:val="24"/>
        </w:rPr>
        <w:t xml:space="preserve"> iki yanında 1STU Otoklav Sepetlerinden birer adet asıl</w:t>
      </w:r>
      <w:r w:rsidR="00CD135C" w:rsidRPr="00DA3ED3">
        <w:rPr>
          <w:rFonts w:ascii="Tahoma" w:hAnsi="Tahoma" w:cs="Tahoma"/>
          <w:sz w:val="24"/>
          <w:szCs w:val="24"/>
        </w:rPr>
        <w:t>mış olmalıdır</w:t>
      </w:r>
      <w:r w:rsidR="007B1AB9" w:rsidRPr="00DA3ED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Soldaki sepete önceden kesilmiş poşetler konulabilmeli, cihazda son tarafı kapatılan poşetler ise cihazdan çıktığında sağdaki poşete bırakılabilmelidir. Bu sepetler EN ISO standartlarında tanımlanan 1 STU ebatlarında olmalı ve otoklava dayanıklı olmalıdır.</w:t>
      </w:r>
    </w:p>
    <w:p w:rsidR="005B4EFA" w:rsidRPr="007236C4" w:rsidRDefault="005B4EFA" w:rsidP="005B4EFA">
      <w:pPr>
        <w:pStyle w:val="ListeParagraf"/>
        <w:numPr>
          <w:ilvl w:val="0"/>
          <w:numId w:val="1"/>
        </w:numPr>
        <w:spacing w:after="240"/>
        <w:jc w:val="both"/>
        <w:rPr>
          <w:rFonts w:ascii="Tahoma" w:hAnsi="Tahoma" w:cs="Tahoma"/>
          <w:sz w:val="24"/>
          <w:szCs w:val="24"/>
        </w:rPr>
      </w:pPr>
      <w:r w:rsidRPr="007236C4">
        <w:rPr>
          <w:rFonts w:ascii="Tahoma" w:hAnsi="Tahoma" w:cs="Tahoma"/>
          <w:sz w:val="24"/>
          <w:szCs w:val="24"/>
        </w:rPr>
        <w:t>Ürettiği poşetleri önden atan Kesme Kapatma cihazları için çalışma masasının altına monte edilmiş teleskopik raylı sistem olmalıdır. Bu raya isteğe bağlı sa</w:t>
      </w:r>
      <w:r>
        <w:rPr>
          <w:rFonts w:ascii="Tahoma" w:hAnsi="Tahoma" w:cs="Tahoma"/>
          <w:sz w:val="24"/>
          <w:szCs w:val="24"/>
        </w:rPr>
        <w:t>t</w:t>
      </w:r>
      <w:r w:rsidRPr="007236C4">
        <w:rPr>
          <w:rFonts w:ascii="Tahoma" w:hAnsi="Tahoma" w:cs="Tahoma"/>
          <w:sz w:val="24"/>
          <w:szCs w:val="24"/>
        </w:rPr>
        <w:t xml:space="preserve">ın alınabilecek </w:t>
      </w:r>
      <w:r>
        <w:rPr>
          <w:rFonts w:ascii="Tahoma" w:hAnsi="Tahoma" w:cs="Tahoma"/>
          <w:sz w:val="24"/>
          <w:szCs w:val="24"/>
        </w:rPr>
        <w:t xml:space="preserve">olan </w:t>
      </w:r>
      <w:r w:rsidRPr="007236C4">
        <w:rPr>
          <w:rFonts w:ascii="Tahoma" w:hAnsi="Tahoma" w:cs="Tahoma"/>
          <w:sz w:val="24"/>
          <w:szCs w:val="24"/>
        </w:rPr>
        <w:t>1 STU Otoklav sepeti monte edil</w:t>
      </w:r>
      <w:r>
        <w:rPr>
          <w:rFonts w:ascii="Tahoma" w:hAnsi="Tahoma" w:cs="Tahoma"/>
          <w:sz w:val="24"/>
          <w:szCs w:val="24"/>
        </w:rPr>
        <w:t>ebilmeli veya b</w:t>
      </w:r>
      <w:r w:rsidRPr="007236C4">
        <w:rPr>
          <w:rFonts w:ascii="Tahoma" w:hAnsi="Tahoma" w:cs="Tahoma"/>
          <w:sz w:val="24"/>
          <w:szCs w:val="24"/>
        </w:rPr>
        <w:t>u sepetin yerine isteğe bağlı sa</w:t>
      </w:r>
      <w:r>
        <w:rPr>
          <w:rFonts w:ascii="Tahoma" w:hAnsi="Tahoma" w:cs="Tahoma"/>
          <w:sz w:val="24"/>
          <w:szCs w:val="24"/>
        </w:rPr>
        <w:t>t</w:t>
      </w:r>
      <w:r w:rsidRPr="007236C4">
        <w:rPr>
          <w:rFonts w:ascii="Tahoma" w:hAnsi="Tahoma" w:cs="Tahoma"/>
          <w:sz w:val="24"/>
          <w:szCs w:val="24"/>
        </w:rPr>
        <w:t xml:space="preserve">ın alınabilecek </w:t>
      </w:r>
      <w:proofErr w:type="spellStart"/>
      <w:r w:rsidRPr="007236C4">
        <w:rPr>
          <w:rFonts w:ascii="Tahoma" w:hAnsi="Tahoma" w:cs="Tahoma"/>
          <w:sz w:val="24"/>
          <w:szCs w:val="24"/>
        </w:rPr>
        <w:t>MDF’den</w:t>
      </w:r>
      <w:proofErr w:type="spellEnd"/>
      <w:r w:rsidRPr="007236C4">
        <w:rPr>
          <w:rFonts w:ascii="Tahoma" w:hAnsi="Tahoma" w:cs="Tahoma"/>
          <w:sz w:val="24"/>
          <w:szCs w:val="24"/>
        </w:rPr>
        <w:t xml:space="preserve"> mamul derin ya da dar çekmece takılabilmelidir. Bu sepet ya da MDF çekmeceler kullanılmadığında masa altına (çekmece mantığı ile) itilebilmelidir.</w:t>
      </w:r>
    </w:p>
    <w:p w:rsidR="00F2206B" w:rsidRPr="00DA3ED3" w:rsidRDefault="003134FC" w:rsidP="007B1AB9">
      <w:pPr>
        <w:pStyle w:val="ListeParagraf"/>
        <w:numPr>
          <w:ilvl w:val="0"/>
          <w:numId w:val="1"/>
        </w:numPr>
        <w:spacing w:before="240" w:after="240"/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Çalışma İstasyonu</w:t>
      </w:r>
      <w:r w:rsidR="00F2206B" w:rsidRPr="00DA3ED3">
        <w:rPr>
          <w:rFonts w:ascii="Tahoma" w:hAnsi="Tahoma" w:cs="Tahoma"/>
          <w:sz w:val="24"/>
          <w:szCs w:val="24"/>
        </w:rPr>
        <w:t xml:space="preserve"> 2 yıl fabrika hatalarına karşı garantili olmalıdır.</w:t>
      </w:r>
    </w:p>
    <w:p w:rsidR="004D3027" w:rsidRDefault="004D302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FE094C" w:rsidRPr="00DA3ED3" w:rsidRDefault="00FE094C" w:rsidP="00417601">
      <w:pPr>
        <w:pStyle w:val="ListeParagraf"/>
        <w:numPr>
          <w:ilvl w:val="0"/>
          <w:numId w:val="1"/>
        </w:numPr>
        <w:contextualSpacing w:val="0"/>
        <w:rPr>
          <w:rFonts w:ascii="Tahoma" w:hAnsi="Tahoma" w:cs="Tahoma"/>
          <w:sz w:val="24"/>
          <w:szCs w:val="24"/>
        </w:rPr>
      </w:pPr>
      <w:r w:rsidRPr="00DA3ED3">
        <w:rPr>
          <w:rFonts w:ascii="Tahoma" w:hAnsi="Tahoma" w:cs="Tahoma"/>
          <w:b/>
          <w:sz w:val="24"/>
          <w:szCs w:val="24"/>
        </w:rPr>
        <w:lastRenderedPageBreak/>
        <w:t xml:space="preserve">Aşağıdaki </w:t>
      </w:r>
      <w:proofErr w:type="spellStart"/>
      <w:r w:rsidRPr="00DA3ED3">
        <w:rPr>
          <w:rFonts w:ascii="Tahoma" w:hAnsi="Tahoma" w:cs="Tahoma"/>
          <w:b/>
          <w:sz w:val="24"/>
          <w:szCs w:val="24"/>
        </w:rPr>
        <w:t>opsiyonel</w:t>
      </w:r>
      <w:proofErr w:type="spellEnd"/>
      <w:r w:rsidRPr="00DA3ED3">
        <w:rPr>
          <w:rFonts w:ascii="Tahoma" w:hAnsi="Tahoma" w:cs="Tahoma"/>
          <w:b/>
          <w:sz w:val="24"/>
          <w:szCs w:val="24"/>
        </w:rPr>
        <w:t xml:space="preserve"> </w:t>
      </w:r>
      <w:r w:rsidR="00EB0819" w:rsidRPr="00DA3ED3">
        <w:rPr>
          <w:rFonts w:ascii="Tahoma" w:hAnsi="Tahoma" w:cs="Tahoma"/>
          <w:b/>
          <w:sz w:val="24"/>
          <w:szCs w:val="24"/>
        </w:rPr>
        <w:t>cihaz/</w:t>
      </w:r>
      <w:r w:rsidRPr="00DA3ED3">
        <w:rPr>
          <w:rFonts w:ascii="Tahoma" w:hAnsi="Tahoma" w:cs="Tahoma"/>
          <w:b/>
          <w:sz w:val="24"/>
          <w:szCs w:val="24"/>
        </w:rPr>
        <w:t xml:space="preserve">aksesuarlar yukarıdaki </w:t>
      </w:r>
      <w:r w:rsidR="00640DDE" w:rsidRPr="00DA3ED3">
        <w:rPr>
          <w:rFonts w:ascii="Tahoma" w:hAnsi="Tahoma" w:cs="Tahoma"/>
          <w:b/>
          <w:sz w:val="24"/>
          <w:szCs w:val="24"/>
        </w:rPr>
        <w:t>ürünün</w:t>
      </w:r>
      <w:r w:rsidRPr="00DA3ED3">
        <w:rPr>
          <w:rFonts w:ascii="Tahoma" w:hAnsi="Tahoma" w:cs="Tahoma"/>
          <w:b/>
          <w:sz w:val="24"/>
          <w:szCs w:val="24"/>
        </w:rPr>
        <w:t xml:space="preserve"> ölçü ve özellikleriyle uyumlu olmalıdır:</w:t>
      </w:r>
    </w:p>
    <w:p w:rsidR="00103BF0" w:rsidRPr="00DA3ED3" w:rsidRDefault="00103BF0" w:rsidP="00417601">
      <w:pPr>
        <w:pStyle w:val="ListeParagraf"/>
        <w:numPr>
          <w:ilvl w:val="1"/>
          <w:numId w:val="11"/>
        </w:numPr>
        <w:contextualSpacing w:val="0"/>
        <w:rPr>
          <w:rFonts w:ascii="Tahoma" w:hAnsi="Tahoma" w:cs="Tahoma"/>
          <w:sz w:val="24"/>
          <w:szCs w:val="24"/>
        </w:rPr>
      </w:pPr>
      <w:r w:rsidRPr="00B77554">
        <w:rPr>
          <w:rFonts w:ascii="Tahoma" w:hAnsi="Tahoma" w:cs="Tahoma"/>
          <w:b/>
          <w:sz w:val="24"/>
          <w:szCs w:val="24"/>
        </w:rPr>
        <w:t>Bilgisayar Klavye</w:t>
      </w:r>
      <w:r w:rsidR="003650CD">
        <w:rPr>
          <w:rFonts w:ascii="Tahoma" w:hAnsi="Tahoma" w:cs="Tahoma"/>
          <w:b/>
          <w:sz w:val="24"/>
          <w:szCs w:val="24"/>
        </w:rPr>
        <w:t xml:space="preserve"> Çekmecesi</w:t>
      </w:r>
      <w:r w:rsidRPr="00B77554">
        <w:rPr>
          <w:rFonts w:ascii="Tahoma" w:hAnsi="Tahoma" w:cs="Tahoma"/>
          <w:b/>
          <w:sz w:val="24"/>
          <w:szCs w:val="24"/>
        </w:rPr>
        <w:t xml:space="preserve"> </w:t>
      </w:r>
      <w:r w:rsidRPr="00B77554">
        <w:rPr>
          <w:rFonts w:ascii="Tahoma" w:hAnsi="Tahoma" w:cs="Tahoma"/>
          <w:b/>
          <w:color w:val="FF0000"/>
          <w:sz w:val="24"/>
          <w:szCs w:val="24"/>
        </w:rPr>
        <w:t>{A110 GM110CKB}</w:t>
      </w:r>
      <w:r w:rsidRPr="00B77554">
        <w:rPr>
          <w:rFonts w:ascii="Tahoma" w:hAnsi="Tahoma" w:cs="Tahoma"/>
          <w:b/>
          <w:sz w:val="24"/>
          <w:szCs w:val="24"/>
        </w:rPr>
        <w:t>:</w:t>
      </w:r>
      <w:r w:rsidRPr="00DA3ED3">
        <w:rPr>
          <w:rFonts w:ascii="Tahoma" w:hAnsi="Tahoma" w:cs="Tahoma"/>
          <w:sz w:val="24"/>
          <w:szCs w:val="24"/>
        </w:rPr>
        <w:t xml:space="preserve"> </w:t>
      </w:r>
      <w:r w:rsidR="003650CD" w:rsidRPr="003650CD">
        <w:rPr>
          <w:rFonts w:ascii="Tahoma" w:hAnsi="Tahoma" w:cs="Tahoma"/>
          <w:sz w:val="24"/>
          <w:szCs w:val="24"/>
        </w:rPr>
        <w:t>Bilgisayar Klavye çekmecesi</w:t>
      </w:r>
      <w:r w:rsidR="003650CD" w:rsidRPr="00DA3ED3">
        <w:rPr>
          <w:rFonts w:ascii="Tahoma" w:hAnsi="Tahoma" w:cs="Tahoma"/>
          <w:sz w:val="24"/>
          <w:szCs w:val="24"/>
        </w:rPr>
        <w:t xml:space="preserve"> </w:t>
      </w:r>
      <w:r w:rsidRPr="00DA3ED3">
        <w:rPr>
          <w:rFonts w:ascii="Tahoma" w:hAnsi="Tahoma" w:cs="Tahoma"/>
          <w:sz w:val="24"/>
          <w:szCs w:val="24"/>
        </w:rPr>
        <w:t xml:space="preserve">yukarıdaki </w:t>
      </w:r>
      <w:r w:rsidR="006F4B0D">
        <w:rPr>
          <w:rFonts w:ascii="Tahoma" w:hAnsi="Tahoma" w:cs="Tahoma"/>
          <w:sz w:val="24"/>
          <w:szCs w:val="24"/>
        </w:rPr>
        <w:t xml:space="preserve">Çalışma </w:t>
      </w:r>
      <w:r w:rsidRPr="00DA3ED3">
        <w:rPr>
          <w:rFonts w:ascii="Tahoma" w:hAnsi="Tahoma" w:cs="Tahoma"/>
          <w:sz w:val="24"/>
          <w:szCs w:val="24"/>
        </w:rPr>
        <w:t>istasyonun</w:t>
      </w:r>
      <w:r w:rsidR="006F4B0D">
        <w:rPr>
          <w:rFonts w:ascii="Tahoma" w:hAnsi="Tahoma" w:cs="Tahoma"/>
          <w:sz w:val="24"/>
          <w:szCs w:val="24"/>
        </w:rPr>
        <w:t>un</w:t>
      </w:r>
      <w:r w:rsidRPr="00DA3ED3">
        <w:rPr>
          <w:rFonts w:ascii="Tahoma" w:hAnsi="Tahoma" w:cs="Tahoma"/>
          <w:sz w:val="24"/>
          <w:szCs w:val="24"/>
        </w:rPr>
        <w:t xml:space="preserve"> Üst Stoklama Rafının altına takılabilmeli ve kullanılmadığında içeri itilebilmesi için kızak sistemine sahip olmalıdır.</w:t>
      </w:r>
    </w:p>
    <w:p w:rsidR="00103BF0" w:rsidRPr="00DA3ED3" w:rsidRDefault="008E3D11" w:rsidP="00417601">
      <w:pPr>
        <w:pStyle w:val="ListeParagraf"/>
        <w:numPr>
          <w:ilvl w:val="1"/>
          <w:numId w:val="11"/>
        </w:numPr>
        <w:contextualSpacing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Kitap/</w:t>
      </w:r>
      <w:r w:rsidR="00103BF0" w:rsidRPr="00B77554">
        <w:rPr>
          <w:rFonts w:ascii="Tahoma" w:hAnsi="Tahoma" w:cs="Tahoma"/>
          <w:b/>
          <w:sz w:val="24"/>
          <w:szCs w:val="24"/>
        </w:rPr>
        <w:t>Klasör Desteği</w:t>
      </w:r>
      <w:r w:rsidR="00103BF0" w:rsidRPr="00B77554">
        <w:rPr>
          <w:rFonts w:ascii="Tahoma" w:hAnsi="Tahoma" w:cs="Tahoma"/>
          <w:b/>
          <w:color w:val="FF0000"/>
          <w:sz w:val="24"/>
          <w:szCs w:val="24"/>
        </w:rPr>
        <w:t xml:space="preserve"> {A115 GM115BHL}</w:t>
      </w:r>
      <w:r w:rsidR="00103BF0" w:rsidRPr="00B77554">
        <w:rPr>
          <w:rFonts w:ascii="Tahoma" w:hAnsi="Tahoma" w:cs="Tahoma"/>
          <w:b/>
          <w:sz w:val="24"/>
          <w:szCs w:val="24"/>
        </w:rPr>
        <w:t>:</w:t>
      </w:r>
      <w:r w:rsidR="00103BF0" w:rsidRPr="00DA3ED3">
        <w:rPr>
          <w:rFonts w:ascii="Tahoma" w:hAnsi="Tahoma" w:cs="Tahoma"/>
          <w:sz w:val="24"/>
          <w:szCs w:val="24"/>
        </w:rPr>
        <w:t xml:space="preserve"> “U” şeklinde bükülmüş AISI 304 paslanmaz çelikten </w:t>
      </w:r>
      <w:proofErr w:type="spellStart"/>
      <w:r w:rsidR="00103BF0" w:rsidRPr="00DA3ED3">
        <w:rPr>
          <w:rFonts w:ascii="Tahoma" w:hAnsi="Tahoma" w:cs="Tahoma"/>
          <w:sz w:val="24"/>
          <w:szCs w:val="24"/>
        </w:rPr>
        <w:t>mamül</w:t>
      </w:r>
      <w:proofErr w:type="spellEnd"/>
      <w:r w:rsidR="00103BF0" w:rsidRPr="00DA3ED3">
        <w:rPr>
          <w:rFonts w:ascii="Tahoma" w:hAnsi="Tahoma" w:cs="Tahoma"/>
          <w:sz w:val="24"/>
          <w:szCs w:val="24"/>
        </w:rPr>
        <w:t xml:space="preserve"> bu Kitap-Klasör Desteği” yukarıdaki istasyonun Üst Stoklama Rafının üstüne konulabilmelidir.</w:t>
      </w:r>
    </w:p>
    <w:p w:rsidR="00103BF0" w:rsidRPr="008E3D11" w:rsidRDefault="00103BF0" w:rsidP="00417601">
      <w:pPr>
        <w:pStyle w:val="ListeParagraf"/>
        <w:numPr>
          <w:ilvl w:val="1"/>
          <w:numId w:val="11"/>
        </w:numPr>
        <w:ind w:hanging="357"/>
        <w:contextualSpacing w:val="0"/>
        <w:rPr>
          <w:rFonts w:ascii="Tahoma" w:hAnsi="Tahoma" w:cs="Tahoma"/>
          <w:sz w:val="24"/>
          <w:szCs w:val="24"/>
        </w:rPr>
      </w:pPr>
      <w:r w:rsidRPr="00B77554">
        <w:rPr>
          <w:rFonts w:ascii="Tahoma" w:hAnsi="Tahoma" w:cs="Tahoma"/>
          <w:b/>
          <w:sz w:val="24"/>
          <w:szCs w:val="24"/>
        </w:rPr>
        <w:t>Otoklav Sepeti</w:t>
      </w:r>
      <w:r w:rsidR="005A0A60">
        <w:rPr>
          <w:rFonts w:ascii="Tahoma" w:hAnsi="Tahoma" w:cs="Tahoma"/>
          <w:b/>
          <w:sz w:val="24"/>
          <w:szCs w:val="24"/>
        </w:rPr>
        <w:t xml:space="preserve"> (</w:t>
      </w:r>
      <w:r w:rsidR="003A7438">
        <w:rPr>
          <w:rFonts w:ascii="Tahoma" w:hAnsi="Tahoma" w:cs="Tahoma"/>
          <w:b/>
          <w:sz w:val="24"/>
          <w:szCs w:val="24"/>
        </w:rPr>
        <w:t>Küçük</w:t>
      </w:r>
      <w:r w:rsidR="005A0A60">
        <w:rPr>
          <w:rFonts w:ascii="Tahoma" w:hAnsi="Tahoma" w:cs="Tahoma"/>
          <w:b/>
          <w:sz w:val="24"/>
          <w:szCs w:val="24"/>
        </w:rPr>
        <w:t>)</w:t>
      </w:r>
      <w:r w:rsidRPr="00B77554">
        <w:rPr>
          <w:rFonts w:ascii="Tahoma" w:hAnsi="Tahoma" w:cs="Tahoma"/>
          <w:b/>
          <w:sz w:val="24"/>
          <w:szCs w:val="24"/>
        </w:rPr>
        <w:t xml:space="preserve"> </w:t>
      </w:r>
      <w:r w:rsidRPr="00B77554">
        <w:rPr>
          <w:rFonts w:ascii="Tahoma" w:hAnsi="Tahoma" w:cs="Tahoma"/>
          <w:b/>
          <w:color w:val="FF0000"/>
          <w:sz w:val="24"/>
          <w:szCs w:val="24"/>
        </w:rPr>
        <w:t>{A071 GM250KC}</w:t>
      </w:r>
      <w:r w:rsidRPr="00B77554">
        <w:rPr>
          <w:rFonts w:ascii="Tahoma" w:hAnsi="Tahoma" w:cs="Tahoma"/>
          <w:b/>
          <w:sz w:val="24"/>
          <w:szCs w:val="24"/>
        </w:rPr>
        <w:t>:</w:t>
      </w:r>
      <w:r w:rsidRPr="00DA3ED3">
        <w:rPr>
          <w:rFonts w:ascii="Tahoma" w:hAnsi="Tahoma" w:cs="Tahoma"/>
          <w:sz w:val="24"/>
          <w:szCs w:val="24"/>
        </w:rPr>
        <w:t xml:space="preserve"> </w:t>
      </w:r>
      <w:r w:rsidR="008E3D11" w:rsidRPr="008E3D11">
        <w:rPr>
          <w:rFonts w:ascii="Tahoma" w:hAnsi="Tahoma" w:cs="Tahoma"/>
          <w:sz w:val="24"/>
          <w:szCs w:val="24"/>
        </w:rPr>
        <w:t xml:space="preserve">Ölçüleri 250x150x100mm. </w:t>
      </w:r>
      <w:proofErr w:type="gramStart"/>
      <w:r w:rsidR="008E3D11" w:rsidRPr="008E3D11">
        <w:rPr>
          <w:rFonts w:ascii="Tahoma" w:hAnsi="Tahoma" w:cs="Tahoma"/>
          <w:sz w:val="24"/>
          <w:szCs w:val="24"/>
        </w:rPr>
        <w:t>olan</w:t>
      </w:r>
      <w:proofErr w:type="gramEnd"/>
      <w:r w:rsidR="008E3D11" w:rsidRPr="008E3D11">
        <w:rPr>
          <w:rFonts w:ascii="Tahoma" w:hAnsi="Tahoma" w:cs="Tahoma"/>
          <w:sz w:val="24"/>
          <w:szCs w:val="24"/>
        </w:rPr>
        <w:t xml:space="preserve"> ve en fazla 0,500 Kg ağırlıkta olan bu mini otoklav sepeti yukarıdaki Çalışma İstasyonunun kenarındaki rafa konulabilmeli, otoklava dayanıklı olmalıdır</w:t>
      </w:r>
      <w:r w:rsidRPr="008E3D11">
        <w:rPr>
          <w:rFonts w:ascii="Tahoma" w:hAnsi="Tahoma" w:cs="Tahoma"/>
          <w:sz w:val="24"/>
          <w:szCs w:val="24"/>
        </w:rPr>
        <w:t>.</w:t>
      </w:r>
    </w:p>
    <w:p w:rsidR="00103BF0" w:rsidRPr="00DA3ED3" w:rsidRDefault="00103BF0" w:rsidP="00417601">
      <w:pPr>
        <w:pStyle w:val="ListeParagraf"/>
        <w:numPr>
          <w:ilvl w:val="1"/>
          <w:numId w:val="11"/>
        </w:numPr>
        <w:contextualSpacing w:val="0"/>
        <w:rPr>
          <w:rFonts w:ascii="Tahoma" w:hAnsi="Tahoma" w:cs="Tahoma"/>
          <w:sz w:val="24"/>
          <w:szCs w:val="24"/>
        </w:rPr>
      </w:pPr>
      <w:r w:rsidRPr="008E3D11">
        <w:rPr>
          <w:rFonts w:ascii="Tahoma" w:hAnsi="Tahoma" w:cs="Tahoma"/>
          <w:b/>
          <w:sz w:val="24"/>
          <w:szCs w:val="24"/>
        </w:rPr>
        <w:t xml:space="preserve">Harici Termal Yazıcı </w:t>
      </w:r>
      <w:r w:rsidRPr="008E3D11">
        <w:rPr>
          <w:rFonts w:ascii="Tahoma" w:hAnsi="Tahoma" w:cs="Tahoma"/>
          <w:b/>
          <w:color w:val="FF0000"/>
          <w:sz w:val="24"/>
          <w:szCs w:val="24"/>
        </w:rPr>
        <w:t>{A130 GM130ETP}</w:t>
      </w:r>
      <w:r w:rsidRPr="008E3D11">
        <w:rPr>
          <w:rFonts w:ascii="Tahoma" w:hAnsi="Tahoma" w:cs="Tahoma"/>
          <w:b/>
          <w:sz w:val="24"/>
          <w:szCs w:val="24"/>
        </w:rPr>
        <w:t>:</w:t>
      </w:r>
      <w:r w:rsidRPr="008E3D11">
        <w:rPr>
          <w:rFonts w:ascii="Tahoma" w:hAnsi="Tahoma" w:cs="Tahoma"/>
          <w:sz w:val="24"/>
          <w:szCs w:val="24"/>
        </w:rPr>
        <w:t xml:space="preserve"> Kapatma cihazlarına bağlanarak istendiğinde otoklava dayanıklı, </w:t>
      </w:r>
      <w:proofErr w:type="spellStart"/>
      <w:proofErr w:type="gramStart"/>
      <w:r w:rsidRPr="008E3D11">
        <w:rPr>
          <w:rFonts w:ascii="Tahoma" w:hAnsi="Tahoma" w:cs="Tahoma"/>
          <w:sz w:val="24"/>
          <w:szCs w:val="24"/>
        </w:rPr>
        <w:t>indikatörlü</w:t>
      </w:r>
      <w:proofErr w:type="spellEnd"/>
      <w:proofErr w:type="gramEnd"/>
      <w:r w:rsidRPr="008E3D11">
        <w:rPr>
          <w:rFonts w:ascii="Tahoma" w:hAnsi="Tahoma" w:cs="Tahoma"/>
          <w:sz w:val="24"/>
          <w:szCs w:val="24"/>
        </w:rPr>
        <w:t xml:space="preserve"> veya </w:t>
      </w:r>
      <w:proofErr w:type="spellStart"/>
      <w:r w:rsidRPr="008E3D11">
        <w:rPr>
          <w:rFonts w:ascii="Tahoma" w:hAnsi="Tahoma" w:cs="Tahoma"/>
          <w:sz w:val="24"/>
          <w:szCs w:val="24"/>
        </w:rPr>
        <w:t>indikatörsüz</w:t>
      </w:r>
      <w:proofErr w:type="spellEnd"/>
      <w:r w:rsidRPr="008E3D11">
        <w:rPr>
          <w:rFonts w:ascii="Tahoma" w:hAnsi="Tahoma" w:cs="Tahoma"/>
          <w:sz w:val="24"/>
          <w:szCs w:val="24"/>
        </w:rPr>
        <w:t xml:space="preserve"> termal etikete istenen yazıları yazabilen bu yazıcı yukarıdaki istasyonun kenarındaki rafa</w:t>
      </w:r>
      <w:r w:rsidRPr="00DA3ED3">
        <w:rPr>
          <w:rFonts w:ascii="Tahoma" w:hAnsi="Tahoma" w:cs="Tahoma"/>
          <w:sz w:val="24"/>
          <w:szCs w:val="24"/>
        </w:rPr>
        <w:t xml:space="preserve"> konulabilmelidir.</w:t>
      </w:r>
    </w:p>
    <w:p w:rsidR="00DA64E8" w:rsidRPr="00DA3ED3" w:rsidRDefault="00F2206B" w:rsidP="00417601">
      <w:pPr>
        <w:pStyle w:val="ListeParagraf"/>
        <w:numPr>
          <w:ilvl w:val="1"/>
          <w:numId w:val="11"/>
        </w:numPr>
        <w:ind w:hanging="357"/>
        <w:contextualSpacing w:val="0"/>
        <w:rPr>
          <w:rFonts w:ascii="Tahoma" w:hAnsi="Tahoma" w:cs="Tahoma"/>
          <w:sz w:val="24"/>
          <w:szCs w:val="24"/>
        </w:rPr>
      </w:pPr>
      <w:r w:rsidRPr="00B77554">
        <w:rPr>
          <w:rFonts w:ascii="Tahoma" w:hAnsi="Tahoma" w:cs="Tahoma"/>
          <w:b/>
          <w:sz w:val="24"/>
          <w:szCs w:val="24"/>
        </w:rPr>
        <w:t>Otoklav sepeti</w:t>
      </w:r>
      <w:r w:rsidR="005A0A60">
        <w:rPr>
          <w:rFonts w:ascii="Tahoma" w:hAnsi="Tahoma" w:cs="Tahoma"/>
          <w:b/>
          <w:sz w:val="24"/>
          <w:szCs w:val="24"/>
        </w:rPr>
        <w:t xml:space="preserve"> (</w:t>
      </w:r>
      <w:r w:rsidR="003A7438">
        <w:rPr>
          <w:rFonts w:ascii="Tahoma" w:hAnsi="Tahoma" w:cs="Tahoma"/>
          <w:b/>
          <w:sz w:val="24"/>
          <w:szCs w:val="24"/>
        </w:rPr>
        <w:t>Büyük</w:t>
      </w:r>
      <w:r w:rsidR="005A0A60">
        <w:rPr>
          <w:rFonts w:ascii="Tahoma" w:hAnsi="Tahoma" w:cs="Tahoma"/>
          <w:b/>
          <w:sz w:val="24"/>
          <w:szCs w:val="24"/>
        </w:rPr>
        <w:t>)</w:t>
      </w:r>
      <w:r w:rsidRPr="00B77554">
        <w:rPr>
          <w:rFonts w:ascii="Tahoma" w:hAnsi="Tahoma" w:cs="Tahoma"/>
          <w:b/>
          <w:sz w:val="24"/>
          <w:szCs w:val="24"/>
        </w:rPr>
        <w:t xml:space="preserve"> </w:t>
      </w:r>
      <w:r w:rsidRPr="00B77554">
        <w:rPr>
          <w:rFonts w:ascii="Tahoma" w:hAnsi="Tahoma" w:cs="Tahoma"/>
          <w:b/>
          <w:color w:val="FF0000"/>
          <w:sz w:val="24"/>
          <w:szCs w:val="24"/>
        </w:rPr>
        <w:t>{A072 GM500KC}</w:t>
      </w:r>
      <w:r w:rsidRPr="00B77554">
        <w:rPr>
          <w:rFonts w:ascii="Tahoma" w:hAnsi="Tahoma" w:cs="Tahoma"/>
          <w:b/>
          <w:sz w:val="24"/>
          <w:szCs w:val="24"/>
        </w:rPr>
        <w:t>:</w:t>
      </w:r>
      <w:r w:rsidRPr="00DA3ED3">
        <w:rPr>
          <w:rFonts w:ascii="Tahoma" w:hAnsi="Tahoma" w:cs="Tahoma"/>
          <w:sz w:val="24"/>
          <w:szCs w:val="24"/>
        </w:rPr>
        <w:t xml:space="preserve"> </w:t>
      </w:r>
      <w:r w:rsidR="00FE094C" w:rsidRPr="00DA3ED3">
        <w:rPr>
          <w:rFonts w:ascii="Tahoma" w:hAnsi="Tahoma" w:cs="Tahoma"/>
          <w:sz w:val="24"/>
          <w:szCs w:val="24"/>
        </w:rPr>
        <w:t>1STU ebatlarında</w:t>
      </w:r>
      <w:r w:rsidR="00314501" w:rsidRPr="00DA3ED3">
        <w:rPr>
          <w:rFonts w:ascii="Tahoma" w:hAnsi="Tahoma" w:cs="Tahoma"/>
          <w:sz w:val="24"/>
          <w:szCs w:val="24"/>
        </w:rPr>
        <w:t xml:space="preserve">ki </w:t>
      </w:r>
      <w:r w:rsidR="00FE094C" w:rsidRPr="00DA3ED3">
        <w:rPr>
          <w:rFonts w:ascii="Tahoma" w:hAnsi="Tahoma" w:cs="Tahoma"/>
          <w:sz w:val="24"/>
          <w:szCs w:val="24"/>
        </w:rPr>
        <w:t>otoklav s</w:t>
      </w:r>
      <w:r w:rsidRPr="00DA3ED3">
        <w:rPr>
          <w:rFonts w:ascii="Tahoma" w:hAnsi="Tahoma" w:cs="Tahoma"/>
          <w:sz w:val="24"/>
          <w:szCs w:val="24"/>
        </w:rPr>
        <w:t>epet</w:t>
      </w:r>
      <w:r w:rsidR="00FE094C" w:rsidRPr="00DA3ED3">
        <w:rPr>
          <w:rFonts w:ascii="Tahoma" w:hAnsi="Tahoma" w:cs="Tahoma"/>
          <w:sz w:val="24"/>
          <w:szCs w:val="24"/>
        </w:rPr>
        <w:t>i</w:t>
      </w:r>
      <w:r w:rsidR="00636DC8" w:rsidRPr="00DA3ED3">
        <w:rPr>
          <w:rFonts w:ascii="Tahoma" w:hAnsi="Tahoma" w:cs="Tahoma"/>
          <w:sz w:val="24"/>
          <w:szCs w:val="24"/>
        </w:rPr>
        <w:t xml:space="preserve"> yukarıdaki istasyonun çalışma </w:t>
      </w:r>
      <w:r w:rsidR="005F1A96" w:rsidRPr="00DA3ED3">
        <w:rPr>
          <w:rFonts w:ascii="Tahoma" w:hAnsi="Tahoma" w:cs="Tahoma"/>
          <w:sz w:val="24"/>
          <w:szCs w:val="24"/>
        </w:rPr>
        <w:t>masa</w:t>
      </w:r>
      <w:r w:rsidR="00636DC8" w:rsidRPr="00DA3ED3">
        <w:rPr>
          <w:rFonts w:ascii="Tahoma" w:hAnsi="Tahoma" w:cs="Tahoma"/>
          <w:sz w:val="24"/>
          <w:szCs w:val="24"/>
        </w:rPr>
        <w:t xml:space="preserve">sının </w:t>
      </w:r>
      <w:r w:rsidR="00314501" w:rsidRPr="00DA3ED3">
        <w:rPr>
          <w:rFonts w:ascii="Tahoma" w:hAnsi="Tahoma" w:cs="Tahoma"/>
          <w:sz w:val="24"/>
          <w:szCs w:val="24"/>
        </w:rPr>
        <w:t xml:space="preserve">ön </w:t>
      </w:r>
      <w:r w:rsidR="005F1A96" w:rsidRPr="00DA3ED3">
        <w:rPr>
          <w:rFonts w:ascii="Tahoma" w:hAnsi="Tahoma" w:cs="Tahoma"/>
          <w:sz w:val="24"/>
          <w:szCs w:val="24"/>
        </w:rPr>
        <w:t xml:space="preserve">altındaki </w:t>
      </w:r>
      <w:r w:rsidR="00314501" w:rsidRPr="00DA3ED3">
        <w:rPr>
          <w:rFonts w:ascii="Tahoma" w:hAnsi="Tahoma" w:cs="Tahoma"/>
          <w:sz w:val="24"/>
          <w:szCs w:val="24"/>
        </w:rPr>
        <w:t xml:space="preserve">teleskopik </w:t>
      </w:r>
      <w:r w:rsidR="005F1A96" w:rsidRPr="00DA3ED3">
        <w:rPr>
          <w:rFonts w:ascii="Tahoma" w:hAnsi="Tahoma" w:cs="Tahoma"/>
          <w:sz w:val="24"/>
          <w:szCs w:val="24"/>
        </w:rPr>
        <w:t>çekmece rayı sistemine</w:t>
      </w:r>
      <w:r w:rsidR="00DA64E8" w:rsidRPr="00DA3ED3">
        <w:rPr>
          <w:rFonts w:ascii="Tahoma" w:hAnsi="Tahoma" w:cs="Tahoma"/>
          <w:sz w:val="24"/>
          <w:szCs w:val="24"/>
        </w:rPr>
        <w:t xml:space="preserve"> takılabi</w:t>
      </w:r>
      <w:r w:rsidR="00636DC8" w:rsidRPr="00DA3ED3">
        <w:rPr>
          <w:rFonts w:ascii="Tahoma" w:hAnsi="Tahoma" w:cs="Tahoma"/>
          <w:sz w:val="24"/>
          <w:szCs w:val="24"/>
        </w:rPr>
        <w:t>lmelidir</w:t>
      </w:r>
      <w:r w:rsidR="00DA64E8" w:rsidRPr="00DA3ED3">
        <w:rPr>
          <w:rFonts w:ascii="Tahoma" w:hAnsi="Tahoma" w:cs="Tahoma"/>
          <w:sz w:val="24"/>
          <w:szCs w:val="24"/>
        </w:rPr>
        <w:t>.</w:t>
      </w:r>
      <w:r w:rsidR="00103BF0" w:rsidRPr="00DA3ED3">
        <w:rPr>
          <w:rFonts w:ascii="Tahoma" w:hAnsi="Tahoma" w:cs="Tahoma"/>
          <w:sz w:val="24"/>
          <w:szCs w:val="24"/>
        </w:rPr>
        <w:t xml:space="preserve"> Bu sepet istendiğinde çıkartılabilmeli veya kullanılmadığında masa altına (çekmece mantığı ile) itilebilmelidir.</w:t>
      </w:r>
    </w:p>
    <w:p w:rsidR="003A7438" w:rsidRPr="00DA3ED3" w:rsidRDefault="003A7438" w:rsidP="00417601">
      <w:pPr>
        <w:pStyle w:val="ListeParagraf"/>
        <w:numPr>
          <w:ilvl w:val="1"/>
          <w:numId w:val="11"/>
        </w:numPr>
        <w:ind w:hanging="357"/>
        <w:contextualSpacing w:val="0"/>
        <w:rPr>
          <w:rFonts w:ascii="Tahoma" w:hAnsi="Tahoma" w:cs="Tahoma"/>
          <w:sz w:val="24"/>
          <w:szCs w:val="24"/>
        </w:rPr>
      </w:pPr>
      <w:r w:rsidRPr="00D23B0E">
        <w:rPr>
          <w:rFonts w:ascii="Tahoma" w:hAnsi="Tahoma" w:cs="Tahoma"/>
          <w:b/>
          <w:sz w:val="24"/>
          <w:szCs w:val="24"/>
        </w:rPr>
        <w:t>MDF Çekmece</w:t>
      </w:r>
      <w:r>
        <w:rPr>
          <w:rFonts w:ascii="Tahoma" w:hAnsi="Tahoma" w:cs="Tahoma"/>
          <w:b/>
          <w:sz w:val="24"/>
          <w:szCs w:val="24"/>
        </w:rPr>
        <w:t xml:space="preserve"> (Küçük)</w:t>
      </w:r>
      <w:r w:rsidRPr="00D23B0E">
        <w:rPr>
          <w:rFonts w:ascii="Tahoma" w:hAnsi="Tahoma" w:cs="Tahoma"/>
          <w:b/>
          <w:sz w:val="24"/>
          <w:szCs w:val="24"/>
        </w:rPr>
        <w:t xml:space="preserve"> </w:t>
      </w:r>
      <w:r w:rsidRPr="00D23B0E">
        <w:rPr>
          <w:rFonts w:ascii="Tahoma" w:hAnsi="Tahoma" w:cs="Tahoma"/>
          <w:b/>
          <w:color w:val="FF0000"/>
          <w:sz w:val="24"/>
          <w:szCs w:val="24"/>
        </w:rPr>
        <w:t>{A073 GM250KW}</w:t>
      </w:r>
      <w:r w:rsidRPr="00D23B0E">
        <w:rPr>
          <w:rFonts w:ascii="Tahoma" w:hAnsi="Tahoma" w:cs="Tahoma"/>
          <w:b/>
          <w:sz w:val="24"/>
          <w:szCs w:val="24"/>
        </w:rPr>
        <w:t>:</w:t>
      </w:r>
      <w:r w:rsidRPr="00DA3E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Çalışma </w:t>
      </w:r>
      <w:r w:rsidRPr="00DA3ED3">
        <w:rPr>
          <w:rFonts w:ascii="Tahoma" w:hAnsi="Tahoma" w:cs="Tahoma"/>
          <w:sz w:val="24"/>
          <w:szCs w:val="24"/>
        </w:rPr>
        <w:t>masa</w:t>
      </w:r>
      <w:r>
        <w:rPr>
          <w:rFonts w:ascii="Tahoma" w:hAnsi="Tahoma" w:cs="Tahoma"/>
          <w:sz w:val="24"/>
          <w:szCs w:val="24"/>
        </w:rPr>
        <w:t>sın</w:t>
      </w:r>
      <w:r w:rsidRPr="00DA3ED3">
        <w:rPr>
          <w:rFonts w:ascii="Tahoma" w:hAnsi="Tahoma" w:cs="Tahoma"/>
          <w:sz w:val="24"/>
          <w:szCs w:val="24"/>
        </w:rPr>
        <w:t xml:space="preserve">ın altındaki teleskopik çekmece rayı sistemine takılabilen, kapatılan paketlerin taşınmasını sağlayan ya da malzeme çekmecesi olarak kullanılabilen bu </w:t>
      </w:r>
      <w:r>
        <w:rPr>
          <w:rFonts w:ascii="Tahoma" w:hAnsi="Tahoma" w:cs="Tahoma"/>
          <w:sz w:val="24"/>
          <w:szCs w:val="24"/>
        </w:rPr>
        <w:t>küçük MDF Çekmece</w:t>
      </w:r>
      <w:r w:rsidRPr="00DA3ED3">
        <w:rPr>
          <w:rFonts w:ascii="Tahoma" w:hAnsi="Tahoma" w:cs="Tahoma"/>
          <w:sz w:val="24"/>
          <w:szCs w:val="24"/>
        </w:rPr>
        <w:t xml:space="preserve"> yukarıdaki masaya monte edilebilmelidir.</w:t>
      </w:r>
    </w:p>
    <w:p w:rsidR="00676222" w:rsidRPr="00DA3ED3" w:rsidRDefault="00676222" w:rsidP="00417601">
      <w:pPr>
        <w:pStyle w:val="ListeParagraf"/>
        <w:numPr>
          <w:ilvl w:val="1"/>
          <w:numId w:val="11"/>
        </w:numPr>
        <w:ind w:hanging="357"/>
        <w:contextualSpacing w:val="0"/>
        <w:rPr>
          <w:rFonts w:ascii="Tahoma" w:hAnsi="Tahoma" w:cs="Tahoma"/>
          <w:sz w:val="24"/>
          <w:szCs w:val="24"/>
        </w:rPr>
      </w:pPr>
      <w:r w:rsidRPr="00B77554">
        <w:rPr>
          <w:rFonts w:ascii="Tahoma" w:hAnsi="Tahoma" w:cs="Tahoma"/>
          <w:b/>
          <w:sz w:val="24"/>
          <w:szCs w:val="24"/>
        </w:rPr>
        <w:t>MDF Çekmece</w:t>
      </w:r>
      <w:r w:rsidR="004D3027">
        <w:rPr>
          <w:rFonts w:ascii="Tahoma" w:hAnsi="Tahoma" w:cs="Tahoma"/>
          <w:b/>
          <w:sz w:val="24"/>
          <w:szCs w:val="24"/>
        </w:rPr>
        <w:t xml:space="preserve"> (Büyük)</w:t>
      </w:r>
      <w:r w:rsidRPr="00B77554">
        <w:rPr>
          <w:rFonts w:ascii="Tahoma" w:hAnsi="Tahoma" w:cs="Tahoma"/>
          <w:b/>
          <w:sz w:val="24"/>
          <w:szCs w:val="24"/>
        </w:rPr>
        <w:t xml:space="preserve"> </w:t>
      </w:r>
      <w:r w:rsidRPr="00B77554">
        <w:rPr>
          <w:rFonts w:ascii="Tahoma" w:hAnsi="Tahoma" w:cs="Tahoma"/>
          <w:b/>
          <w:color w:val="FF0000"/>
          <w:sz w:val="24"/>
          <w:szCs w:val="24"/>
        </w:rPr>
        <w:t>{A074 GM500KW}</w:t>
      </w:r>
      <w:r w:rsidRPr="00B77554">
        <w:rPr>
          <w:rFonts w:ascii="Tahoma" w:hAnsi="Tahoma" w:cs="Tahoma"/>
          <w:b/>
          <w:sz w:val="24"/>
          <w:szCs w:val="24"/>
        </w:rPr>
        <w:t>:</w:t>
      </w:r>
      <w:r w:rsidRPr="00DA3ED3">
        <w:rPr>
          <w:rFonts w:ascii="Tahoma" w:hAnsi="Tahoma" w:cs="Tahoma"/>
          <w:sz w:val="24"/>
          <w:szCs w:val="24"/>
        </w:rPr>
        <w:t xml:space="preserve"> </w:t>
      </w:r>
      <w:r w:rsidR="0074521E">
        <w:rPr>
          <w:rFonts w:ascii="Tahoma" w:hAnsi="Tahoma" w:cs="Tahoma"/>
          <w:sz w:val="24"/>
          <w:szCs w:val="24"/>
        </w:rPr>
        <w:t xml:space="preserve">Çalışma </w:t>
      </w:r>
      <w:r w:rsidRPr="00DA3ED3">
        <w:rPr>
          <w:rFonts w:ascii="Tahoma" w:hAnsi="Tahoma" w:cs="Tahoma"/>
          <w:sz w:val="24"/>
          <w:szCs w:val="24"/>
        </w:rPr>
        <w:t>masa</w:t>
      </w:r>
      <w:r w:rsidR="0074521E">
        <w:rPr>
          <w:rFonts w:ascii="Tahoma" w:hAnsi="Tahoma" w:cs="Tahoma"/>
          <w:sz w:val="24"/>
          <w:szCs w:val="24"/>
        </w:rPr>
        <w:t>sın</w:t>
      </w:r>
      <w:r w:rsidRPr="00DA3ED3">
        <w:rPr>
          <w:rFonts w:ascii="Tahoma" w:hAnsi="Tahoma" w:cs="Tahoma"/>
          <w:sz w:val="24"/>
          <w:szCs w:val="24"/>
        </w:rPr>
        <w:t xml:space="preserve">ın altındaki teleskopik çekmece rayı sistemine takılabilen, kapatılan paketlerin taşınmasını sağlayan </w:t>
      </w:r>
      <w:r w:rsidR="0074521E" w:rsidRPr="00DA3ED3">
        <w:rPr>
          <w:rFonts w:ascii="Tahoma" w:hAnsi="Tahoma" w:cs="Tahoma"/>
          <w:sz w:val="24"/>
          <w:szCs w:val="24"/>
        </w:rPr>
        <w:t xml:space="preserve">ya da malzeme çekmecesi olarak kullanılabilen </w:t>
      </w:r>
      <w:r w:rsidRPr="00DA3ED3">
        <w:rPr>
          <w:rFonts w:ascii="Tahoma" w:hAnsi="Tahoma" w:cs="Tahoma"/>
          <w:sz w:val="24"/>
          <w:szCs w:val="24"/>
        </w:rPr>
        <w:t xml:space="preserve">bu </w:t>
      </w:r>
      <w:r w:rsidR="0074521E">
        <w:rPr>
          <w:rFonts w:ascii="Tahoma" w:hAnsi="Tahoma" w:cs="Tahoma"/>
          <w:sz w:val="24"/>
          <w:szCs w:val="24"/>
        </w:rPr>
        <w:t>büyük MDF Çekmece</w:t>
      </w:r>
      <w:r w:rsidRPr="00DA3ED3">
        <w:rPr>
          <w:rFonts w:ascii="Tahoma" w:hAnsi="Tahoma" w:cs="Tahoma"/>
          <w:sz w:val="24"/>
          <w:szCs w:val="24"/>
        </w:rPr>
        <w:t xml:space="preserve"> yukarıdaki masaya monte edilebilmelidir.</w:t>
      </w:r>
    </w:p>
    <w:p w:rsidR="00B21D14" w:rsidRPr="00DA3ED3" w:rsidRDefault="00B21D14" w:rsidP="00417601">
      <w:pPr>
        <w:numPr>
          <w:ilvl w:val="1"/>
          <w:numId w:val="11"/>
        </w:numPr>
        <w:jc w:val="both"/>
        <w:rPr>
          <w:rFonts w:ascii="Tahoma" w:hAnsi="Tahoma" w:cs="Tahoma"/>
        </w:rPr>
      </w:pPr>
      <w:r w:rsidRPr="00D23B0E">
        <w:rPr>
          <w:rFonts w:ascii="Tahoma" w:hAnsi="Tahoma" w:cs="Tahoma"/>
          <w:b/>
        </w:rPr>
        <w:t xml:space="preserve">Yazıcılı Döner Başlıklı Kapatma Cihazları </w:t>
      </w:r>
      <w:r w:rsidRPr="00D23B0E">
        <w:rPr>
          <w:rFonts w:ascii="Tahoma" w:hAnsi="Tahoma" w:cs="Tahoma"/>
          <w:b/>
          <w:color w:val="FF0000"/>
        </w:rPr>
        <w:t>{10GM GM11L1PV veya 20GM GM16L1PV}</w:t>
      </w:r>
      <w:r w:rsidRPr="00D23B0E">
        <w:rPr>
          <w:rFonts w:ascii="Tahoma" w:hAnsi="Tahoma" w:cs="Tahoma"/>
          <w:b/>
        </w:rPr>
        <w:t>:</w:t>
      </w:r>
      <w:r w:rsidRPr="00DA3ED3">
        <w:rPr>
          <w:rFonts w:ascii="Tahoma" w:hAnsi="Tahoma" w:cs="Tahoma"/>
        </w:rPr>
        <w:t xml:space="preserve"> Genişlik sınırlaması olmadan tüm poşetlerin son kenarlarını kapatırken poşete istenen bilgileri </w:t>
      </w:r>
      <w:proofErr w:type="gramStart"/>
      <w:r w:rsidRPr="00DA3ED3">
        <w:rPr>
          <w:rFonts w:ascii="Tahoma" w:hAnsi="Tahoma" w:cs="Tahoma"/>
        </w:rPr>
        <w:t>dahili</w:t>
      </w:r>
      <w:proofErr w:type="gramEnd"/>
      <w:r w:rsidRPr="00DA3ED3">
        <w:rPr>
          <w:rFonts w:ascii="Tahoma" w:hAnsi="Tahoma" w:cs="Tahoma"/>
        </w:rPr>
        <w:t xml:space="preserve"> yazıcısı ile yazan bu cihazlar yukarıdaki </w:t>
      </w:r>
      <w:r w:rsidR="001D0506">
        <w:rPr>
          <w:rFonts w:ascii="Tahoma" w:hAnsi="Tahoma" w:cs="Tahoma"/>
        </w:rPr>
        <w:t xml:space="preserve">çalışma </w:t>
      </w:r>
      <w:r w:rsidRPr="00DA3ED3">
        <w:rPr>
          <w:rFonts w:ascii="Tahoma" w:hAnsi="Tahoma" w:cs="Tahoma"/>
        </w:rPr>
        <w:t>masa</w:t>
      </w:r>
      <w:r w:rsidR="001D0506">
        <w:rPr>
          <w:rFonts w:ascii="Tahoma" w:hAnsi="Tahoma" w:cs="Tahoma"/>
        </w:rPr>
        <w:t>sı</w:t>
      </w:r>
      <w:r w:rsidRPr="00DA3ED3">
        <w:rPr>
          <w:rFonts w:ascii="Tahoma" w:hAnsi="Tahoma" w:cs="Tahoma"/>
        </w:rPr>
        <w:t>nın üzerine (varsa sehpanın altına) konulabilmelidir.</w:t>
      </w:r>
    </w:p>
    <w:p w:rsidR="00B21D14" w:rsidRPr="00DA3ED3" w:rsidRDefault="00B21D14" w:rsidP="00417601">
      <w:pPr>
        <w:numPr>
          <w:ilvl w:val="1"/>
          <w:numId w:val="11"/>
        </w:numPr>
        <w:rPr>
          <w:rFonts w:ascii="Tahoma" w:hAnsi="Tahoma" w:cs="Tahoma"/>
        </w:rPr>
      </w:pPr>
      <w:r w:rsidRPr="00D23B0E">
        <w:rPr>
          <w:rFonts w:ascii="Tahoma" w:hAnsi="Tahoma" w:cs="Tahoma"/>
          <w:b/>
        </w:rPr>
        <w:t>Ön tabla</w:t>
      </w:r>
      <w:r w:rsidR="00D23B0E" w:rsidRPr="00D23B0E">
        <w:rPr>
          <w:rFonts w:ascii="Tahoma" w:hAnsi="Tahoma" w:cs="Tahoma"/>
          <w:b/>
        </w:rPr>
        <w:t xml:space="preserve"> (</w:t>
      </w:r>
      <w:r w:rsidR="004D3027">
        <w:rPr>
          <w:rFonts w:ascii="Tahoma" w:hAnsi="Tahoma" w:cs="Tahoma"/>
          <w:b/>
        </w:rPr>
        <w:t>Büyük</w:t>
      </w:r>
      <w:r w:rsidR="00D23B0E" w:rsidRPr="00D23B0E">
        <w:rPr>
          <w:rFonts w:ascii="Tahoma" w:hAnsi="Tahoma" w:cs="Tahoma"/>
          <w:b/>
        </w:rPr>
        <w:t>)</w:t>
      </w:r>
      <w:r w:rsidRPr="00D23B0E">
        <w:rPr>
          <w:rFonts w:ascii="Tahoma" w:hAnsi="Tahoma" w:cs="Tahoma"/>
          <w:b/>
        </w:rPr>
        <w:t xml:space="preserve"> </w:t>
      </w:r>
      <w:r w:rsidRPr="00D23B0E">
        <w:rPr>
          <w:rFonts w:ascii="Tahoma" w:hAnsi="Tahoma" w:cs="Tahoma"/>
          <w:b/>
          <w:color w:val="FF0000"/>
        </w:rPr>
        <w:t>{A020 GM111TC}</w:t>
      </w:r>
      <w:r w:rsidRPr="00D23B0E">
        <w:rPr>
          <w:rFonts w:ascii="Tahoma" w:hAnsi="Tahoma" w:cs="Tahoma"/>
          <w:b/>
        </w:rPr>
        <w:t>:</w:t>
      </w:r>
      <w:r w:rsidRPr="00DA3ED3">
        <w:rPr>
          <w:rFonts w:ascii="Tahoma" w:hAnsi="Tahoma" w:cs="Tahoma"/>
        </w:rPr>
        <w:t xml:space="preserve"> </w:t>
      </w:r>
      <w:r w:rsidR="003A7438">
        <w:rPr>
          <w:rFonts w:ascii="Tahoma" w:hAnsi="Tahoma" w:cs="Tahoma"/>
        </w:rPr>
        <w:t>Yazıcılı kapatma cihazları için tasarlanmış olmalı ve A</w:t>
      </w:r>
      <w:r w:rsidRPr="00DA3ED3">
        <w:rPr>
          <w:rFonts w:ascii="Tahoma" w:hAnsi="Tahoma" w:cs="Tahoma"/>
        </w:rPr>
        <w:t xml:space="preserve">ISI 304 paslanmaz çelik olmalı, cihazdan geçen poşete destek olarak poşetin aşınmasını engelleyen bu ön tabla </w:t>
      </w:r>
      <w:r w:rsidR="009863DE" w:rsidRPr="00DA3ED3">
        <w:rPr>
          <w:rFonts w:ascii="Tahoma" w:hAnsi="Tahoma" w:cs="Tahoma"/>
        </w:rPr>
        <w:t xml:space="preserve">yukarıdaki </w:t>
      </w:r>
      <w:r w:rsidR="00C902B0">
        <w:rPr>
          <w:rFonts w:ascii="Tahoma" w:hAnsi="Tahoma" w:cs="Tahoma"/>
        </w:rPr>
        <w:t xml:space="preserve">çalışma </w:t>
      </w:r>
      <w:r w:rsidR="00C902B0" w:rsidRPr="00DA3ED3">
        <w:rPr>
          <w:rFonts w:ascii="Tahoma" w:hAnsi="Tahoma" w:cs="Tahoma"/>
        </w:rPr>
        <w:t>masa</w:t>
      </w:r>
      <w:r w:rsidR="00C902B0">
        <w:rPr>
          <w:rFonts w:ascii="Tahoma" w:hAnsi="Tahoma" w:cs="Tahoma"/>
        </w:rPr>
        <w:t>sıyla</w:t>
      </w:r>
      <w:r w:rsidR="00C902B0" w:rsidRPr="00DA3ED3">
        <w:rPr>
          <w:rFonts w:ascii="Tahoma" w:hAnsi="Tahoma" w:cs="Tahoma"/>
        </w:rPr>
        <w:t xml:space="preserve"> </w:t>
      </w:r>
      <w:r w:rsidRPr="00DA3ED3">
        <w:rPr>
          <w:rFonts w:ascii="Tahoma" w:hAnsi="Tahoma" w:cs="Tahoma"/>
        </w:rPr>
        <w:t>uyumlu olmalıdır.</w:t>
      </w:r>
    </w:p>
    <w:p w:rsidR="00B21D14" w:rsidRPr="004D3027" w:rsidRDefault="00B21D14" w:rsidP="00417601">
      <w:pPr>
        <w:numPr>
          <w:ilvl w:val="1"/>
          <w:numId w:val="11"/>
        </w:numPr>
        <w:rPr>
          <w:rFonts w:ascii="Tahoma" w:hAnsi="Tahoma" w:cs="Tahoma"/>
        </w:rPr>
      </w:pPr>
      <w:proofErr w:type="spellStart"/>
      <w:r w:rsidRPr="00D23B0E">
        <w:rPr>
          <w:rFonts w:ascii="Tahoma" w:hAnsi="Tahoma" w:cs="Tahoma"/>
          <w:b/>
        </w:rPr>
        <w:t>Rulmanlı</w:t>
      </w:r>
      <w:proofErr w:type="spellEnd"/>
      <w:r w:rsidRPr="00D23B0E">
        <w:rPr>
          <w:rFonts w:ascii="Tahoma" w:hAnsi="Tahoma" w:cs="Tahoma"/>
          <w:b/>
        </w:rPr>
        <w:t xml:space="preserve"> konveyör</w:t>
      </w:r>
      <w:r w:rsidR="00D23B0E" w:rsidRPr="00D23B0E">
        <w:rPr>
          <w:rFonts w:ascii="Tahoma" w:hAnsi="Tahoma" w:cs="Tahoma"/>
          <w:b/>
        </w:rPr>
        <w:t xml:space="preserve"> (</w:t>
      </w:r>
      <w:r w:rsidR="004D3027" w:rsidRPr="004D3027">
        <w:rPr>
          <w:rFonts w:ascii="Tahoma" w:hAnsi="Tahoma" w:cs="Tahoma"/>
          <w:b/>
        </w:rPr>
        <w:t>Büyük</w:t>
      </w:r>
      <w:r w:rsidR="00D23B0E" w:rsidRPr="004D3027">
        <w:rPr>
          <w:rFonts w:ascii="Tahoma" w:hAnsi="Tahoma" w:cs="Tahoma"/>
          <w:b/>
        </w:rPr>
        <w:t>)</w:t>
      </w:r>
      <w:r w:rsidRPr="004D3027">
        <w:rPr>
          <w:rFonts w:ascii="Tahoma" w:hAnsi="Tahoma" w:cs="Tahoma"/>
          <w:b/>
        </w:rPr>
        <w:t xml:space="preserve"> </w:t>
      </w:r>
      <w:r w:rsidRPr="004D3027">
        <w:rPr>
          <w:rFonts w:ascii="Tahoma" w:hAnsi="Tahoma" w:cs="Tahoma"/>
          <w:b/>
          <w:color w:val="FF0000"/>
        </w:rPr>
        <w:t>{A040 GM140RTL}</w:t>
      </w:r>
      <w:r w:rsidRPr="004D3027">
        <w:rPr>
          <w:rFonts w:ascii="Tahoma" w:hAnsi="Tahoma" w:cs="Tahoma"/>
          <w:b/>
        </w:rPr>
        <w:t>:</w:t>
      </w:r>
      <w:r w:rsidRPr="004D3027">
        <w:rPr>
          <w:rFonts w:ascii="Tahoma" w:hAnsi="Tahoma" w:cs="Tahoma"/>
        </w:rPr>
        <w:t xml:space="preserve"> </w:t>
      </w:r>
      <w:r w:rsidR="003A7438">
        <w:rPr>
          <w:rFonts w:ascii="Tahoma" w:hAnsi="Tahoma" w:cs="Tahoma"/>
        </w:rPr>
        <w:t>Yazıcılı kapatma cihazları için tasarlanmış olmalı ve</w:t>
      </w:r>
      <w:r w:rsidR="003A7438" w:rsidRPr="004D3027">
        <w:rPr>
          <w:rFonts w:ascii="Tahoma" w:hAnsi="Tahoma" w:cs="Tahoma"/>
        </w:rPr>
        <w:t xml:space="preserve"> </w:t>
      </w:r>
      <w:r w:rsidR="003A7438">
        <w:rPr>
          <w:rFonts w:ascii="Tahoma" w:hAnsi="Tahoma" w:cs="Tahoma"/>
        </w:rPr>
        <w:t>y</w:t>
      </w:r>
      <w:r w:rsidRPr="004D3027">
        <w:rPr>
          <w:rFonts w:ascii="Tahoma" w:hAnsi="Tahoma" w:cs="Tahoma"/>
        </w:rPr>
        <w:t xml:space="preserve">üksekliği ayarlanabilir plastik </w:t>
      </w:r>
      <w:proofErr w:type="spellStart"/>
      <w:r w:rsidRPr="004D3027">
        <w:rPr>
          <w:rFonts w:ascii="Tahoma" w:hAnsi="Tahoma" w:cs="Tahoma"/>
        </w:rPr>
        <w:t>rulmanlı</w:t>
      </w:r>
      <w:proofErr w:type="spellEnd"/>
      <w:r w:rsidRPr="004D3027">
        <w:rPr>
          <w:rFonts w:ascii="Tahoma" w:hAnsi="Tahoma" w:cs="Tahoma"/>
        </w:rPr>
        <w:t xml:space="preserve"> olmalıdır. Cihazdan geçen ağır poşetlere destek olarak poşetin aşınmasını engelleyen bu konveyör </w:t>
      </w:r>
      <w:r w:rsidR="009863DE" w:rsidRPr="004D3027">
        <w:rPr>
          <w:rFonts w:ascii="Tahoma" w:hAnsi="Tahoma" w:cs="Tahoma"/>
        </w:rPr>
        <w:t xml:space="preserve">yukarıdaki </w:t>
      </w:r>
      <w:r w:rsidR="00C902B0" w:rsidRPr="004D3027">
        <w:rPr>
          <w:rFonts w:ascii="Tahoma" w:hAnsi="Tahoma" w:cs="Tahoma"/>
        </w:rPr>
        <w:t xml:space="preserve">çalışma masasıyla </w:t>
      </w:r>
      <w:r w:rsidR="009863DE" w:rsidRPr="004D3027">
        <w:rPr>
          <w:rFonts w:ascii="Tahoma" w:hAnsi="Tahoma" w:cs="Tahoma"/>
        </w:rPr>
        <w:t>uyumlu olmalıdır.</w:t>
      </w:r>
    </w:p>
    <w:p w:rsidR="006D0B60" w:rsidRPr="00DA3ED3" w:rsidRDefault="006D0B60" w:rsidP="00417601">
      <w:pPr>
        <w:numPr>
          <w:ilvl w:val="1"/>
          <w:numId w:val="11"/>
        </w:numPr>
        <w:rPr>
          <w:rFonts w:ascii="Tahoma" w:hAnsi="Tahoma" w:cs="Tahoma"/>
        </w:rPr>
      </w:pPr>
      <w:r w:rsidRPr="00D23B0E">
        <w:rPr>
          <w:rFonts w:ascii="Tahoma" w:hAnsi="Tahoma" w:cs="Tahoma"/>
          <w:b/>
        </w:rPr>
        <w:t xml:space="preserve">Işıklı Büyüteç </w:t>
      </w:r>
      <w:r w:rsidRPr="00D23B0E">
        <w:rPr>
          <w:rFonts w:ascii="Tahoma" w:hAnsi="Tahoma" w:cs="Tahoma"/>
          <w:b/>
          <w:color w:val="FF0000"/>
        </w:rPr>
        <w:t xml:space="preserve">{A125 </w:t>
      </w:r>
      <w:r w:rsidR="00F23553" w:rsidRPr="00D23B0E">
        <w:rPr>
          <w:rFonts w:ascii="Tahoma" w:hAnsi="Tahoma" w:cs="Tahoma"/>
          <w:b/>
          <w:color w:val="FF0000"/>
        </w:rPr>
        <w:t>GM125MGL</w:t>
      </w:r>
      <w:r w:rsidRPr="00D23B0E">
        <w:rPr>
          <w:rFonts w:ascii="Tahoma" w:hAnsi="Tahoma" w:cs="Tahoma"/>
          <w:b/>
          <w:color w:val="FF0000"/>
        </w:rPr>
        <w:t>}</w:t>
      </w:r>
      <w:r w:rsidRPr="00D23B0E">
        <w:rPr>
          <w:rFonts w:ascii="Tahoma" w:hAnsi="Tahoma" w:cs="Tahoma"/>
          <w:b/>
        </w:rPr>
        <w:t>:</w:t>
      </w:r>
      <w:r w:rsidR="00F95847" w:rsidRPr="00DA3ED3">
        <w:rPr>
          <w:rFonts w:ascii="Tahoma" w:hAnsi="Tahoma" w:cs="Tahoma"/>
        </w:rPr>
        <w:t xml:space="preserve"> Cerrahi aletlerin bakımı ve kontrolünü sağlayan bu ışıklı büyüteç yukarıdaki </w:t>
      </w:r>
      <w:r w:rsidR="00C902B0">
        <w:rPr>
          <w:rFonts w:ascii="Tahoma" w:hAnsi="Tahoma" w:cs="Tahoma"/>
        </w:rPr>
        <w:t xml:space="preserve">çalışma </w:t>
      </w:r>
      <w:r w:rsidR="00C902B0" w:rsidRPr="00DA3ED3">
        <w:rPr>
          <w:rFonts w:ascii="Tahoma" w:hAnsi="Tahoma" w:cs="Tahoma"/>
        </w:rPr>
        <w:t>masa</w:t>
      </w:r>
      <w:r w:rsidR="00C902B0">
        <w:rPr>
          <w:rFonts w:ascii="Tahoma" w:hAnsi="Tahoma" w:cs="Tahoma"/>
        </w:rPr>
        <w:t xml:space="preserve">sına </w:t>
      </w:r>
      <w:r w:rsidR="00F95847" w:rsidRPr="00DA3ED3">
        <w:rPr>
          <w:rFonts w:ascii="Tahoma" w:hAnsi="Tahoma" w:cs="Tahoma"/>
        </w:rPr>
        <w:t>monte edilebilmelidir.</w:t>
      </w:r>
    </w:p>
    <w:p w:rsidR="00843060" w:rsidRPr="00DA3ED3" w:rsidRDefault="006D0B60" w:rsidP="00417601">
      <w:pPr>
        <w:numPr>
          <w:ilvl w:val="1"/>
          <w:numId w:val="11"/>
        </w:numPr>
        <w:rPr>
          <w:rFonts w:ascii="Tahoma" w:hAnsi="Tahoma" w:cs="Tahoma"/>
        </w:rPr>
      </w:pPr>
      <w:r w:rsidRPr="00D23B0E">
        <w:rPr>
          <w:rFonts w:ascii="Tahoma" w:hAnsi="Tahoma" w:cs="Tahoma"/>
          <w:b/>
        </w:rPr>
        <w:t xml:space="preserve">Evrak Tutacağı </w:t>
      </w:r>
      <w:r w:rsidRPr="00D23B0E">
        <w:rPr>
          <w:rFonts w:ascii="Tahoma" w:hAnsi="Tahoma" w:cs="Tahoma"/>
          <w:b/>
          <w:color w:val="FF0000"/>
        </w:rPr>
        <w:t>{A12</w:t>
      </w:r>
      <w:r w:rsidR="00F95847" w:rsidRPr="00D23B0E">
        <w:rPr>
          <w:rFonts w:ascii="Tahoma" w:hAnsi="Tahoma" w:cs="Tahoma"/>
          <w:b/>
          <w:color w:val="FF0000"/>
        </w:rPr>
        <w:t>0</w:t>
      </w:r>
      <w:r w:rsidRPr="00D23B0E">
        <w:rPr>
          <w:rFonts w:ascii="Tahoma" w:hAnsi="Tahoma" w:cs="Tahoma"/>
          <w:b/>
          <w:color w:val="FF0000"/>
        </w:rPr>
        <w:t xml:space="preserve"> </w:t>
      </w:r>
      <w:r w:rsidR="00F65483" w:rsidRPr="00D23B0E">
        <w:rPr>
          <w:rFonts w:ascii="Tahoma" w:hAnsi="Tahoma" w:cs="Tahoma"/>
          <w:b/>
          <w:color w:val="FF0000"/>
        </w:rPr>
        <w:t>GM120DHL</w:t>
      </w:r>
      <w:r w:rsidRPr="00D23B0E">
        <w:rPr>
          <w:rFonts w:ascii="Tahoma" w:hAnsi="Tahoma" w:cs="Tahoma"/>
          <w:b/>
          <w:color w:val="FF0000"/>
        </w:rPr>
        <w:t>}</w:t>
      </w:r>
      <w:r w:rsidRPr="00D23B0E">
        <w:rPr>
          <w:rFonts w:ascii="Tahoma" w:hAnsi="Tahoma" w:cs="Tahoma"/>
          <w:b/>
        </w:rPr>
        <w:t>:</w:t>
      </w:r>
      <w:r w:rsidR="00F95847" w:rsidRPr="00DA3ED3">
        <w:rPr>
          <w:rFonts w:ascii="Tahoma" w:hAnsi="Tahoma" w:cs="Tahoma"/>
        </w:rPr>
        <w:t xml:space="preserve"> Bakım talimatları ve yardımcı dokümanları</w:t>
      </w:r>
      <w:r w:rsidR="00F65483" w:rsidRPr="00DA3ED3">
        <w:rPr>
          <w:rFonts w:ascii="Tahoma" w:hAnsi="Tahoma" w:cs="Tahoma"/>
        </w:rPr>
        <w:t>n</w:t>
      </w:r>
      <w:r w:rsidR="00F95847" w:rsidRPr="00DA3ED3">
        <w:rPr>
          <w:rFonts w:ascii="Tahoma" w:hAnsi="Tahoma" w:cs="Tahoma"/>
        </w:rPr>
        <w:t xml:space="preserve"> kolay okunabilir şekilde durmasını sağlayan bu evrak tutacağı yukarıdaki </w:t>
      </w:r>
      <w:r w:rsidR="00C902B0">
        <w:rPr>
          <w:rFonts w:ascii="Tahoma" w:hAnsi="Tahoma" w:cs="Tahoma"/>
        </w:rPr>
        <w:t xml:space="preserve">çalışma </w:t>
      </w:r>
      <w:r w:rsidR="00C902B0" w:rsidRPr="00DA3ED3">
        <w:rPr>
          <w:rFonts w:ascii="Tahoma" w:hAnsi="Tahoma" w:cs="Tahoma"/>
        </w:rPr>
        <w:t>masa</w:t>
      </w:r>
      <w:r w:rsidR="00C902B0">
        <w:rPr>
          <w:rFonts w:ascii="Tahoma" w:hAnsi="Tahoma" w:cs="Tahoma"/>
        </w:rPr>
        <w:t xml:space="preserve">sına </w:t>
      </w:r>
      <w:r w:rsidR="00F95847" w:rsidRPr="00DA3ED3">
        <w:rPr>
          <w:rFonts w:ascii="Tahoma" w:hAnsi="Tahoma" w:cs="Tahoma"/>
        </w:rPr>
        <w:t>monte edilebilmelidir.</w:t>
      </w:r>
    </w:p>
    <w:sectPr w:rsidR="00843060" w:rsidRPr="00DA3ED3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92" w:rsidRDefault="00DB2F92">
      <w:r>
        <w:separator/>
      </w:r>
    </w:p>
  </w:endnote>
  <w:endnote w:type="continuationSeparator" w:id="0">
    <w:p w:rsidR="00DB2F92" w:rsidRDefault="00DB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F9" w:rsidRDefault="003961F9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>
      <w:rPr>
        <w:rFonts w:ascii="Arial Narrow" w:hAnsi="Arial Narrow"/>
        <w:b/>
        <w:noProof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/ </w:t>
    </w:r>
    <w:r>
      <w:rPr>
        <w:rFonts w:ascii="Arial Narrow" w:hAnsi="Arial Narrow"/>
        <w:b/>
        <w:noProof/>
        <w:sz w:val="16"/>
        <w:szCs w:val="16"/>
      </w:rPr>
      <w:t>1</w:t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7A0CDB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Cihazları\11_TeknikOzellikler\223-300-017-11Tr_A100 GM8817-Rev0.3-20200308.docx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92" w:rsidRDefault="00DB2F92">
      <w:r>
        <w:separator/>
      </w:r>
    </w:p>
  </w:footnote>
  <w:footnote w:type="continuationSeparator" w:id="0">
    <w:p w:rsidR="00DB2F92" w:rsidRDefault="00DB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8EA25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35ACE"/>
    <w:multiLevelType w:val="hybridMultilevel"/>
    <w:tmpl w:val="FDA43F9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F42C0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0178E"/>
    <w:rsid w:val="00013EC4"/>
    <w:rsid w:val="00021274"/>
    <w:rsid w:val="00083F94"/>
    <w:rsid w:val="00085F4D"/>
    <w:rsid w:val="00092845"/>
    <w:rsid w:val="00096394"/>
    <w:rsid w:val="000C155B"/>
    <w:rsid w:val="000E02FA"/>
    <w:rsid w:val="00103BF0"/>
    <w:rsid w:val="001136E9"/>
    <w:rsid w:val="0011422E"/>
    <w:rsid w:val="00116C9E"/>
    <w:rsid w:val="00135344"/>
    <w:rsid w:val="001427E4"/>
    <w:rsid w:val="001656D4"/>
    <w:rsid w:val="0017101B"/>
    <w:rsid w:val="001B0654"/>
    <w:rsid w:val="001D0506"/>
    <w:rsid w:val="001E0AB9"/>
    <w:rsid w:val="001E7AAA"/>
    <w:rsid w:val="00200D8B"/>
    <w:rsid w:val="00213388"/>
    <w:rsid w:val="00217FA6"/>
    <w:rsid w:val="002468B3"/>
    <w:rsid w:val="002505EE"/>
    <w:rsid w:val="00285F9D"/>
    <w:rsid w:val="002E6F9B"/>
    <w:rsid w:val="00310383"/>
    <w:rsid w:val="003132AB"/>
    <w:rsid w:val="003134FC"/>
    <w:rsid w:val="00314501"/>
    <w:rsid w:val="00330F96"/>
    <w:rsid w:val="003354F5"/>
    <w:rsid w:val="00343587"/>
    <w:rsid w:val="003536EE"/>
    <w:rsid w:val="003650CD"/>
    <w:rsid w:val="003716F1"/>
    <w:rsid w:val="00374130"/>
    <w:rsid w:val="00382382"/>
    <w:rsid w:val="003961F9"/>
    <w:rsid w:val="003A7438"/>
    <w:rsid w:val="003B225C"/>
    <w:rsid w:val="003C24E6"/>
    <w:rsid w:val="003D4629"/>
    <w:rsid w:val="003D7F71"/>
    <w:rsid w:val="00407042"/>
    <w:rsid w:val="00407907"/>
    <w:rsid w:val="004112C0"/>
    <w:rsid w:val="00411A0B"/>
    <w:rsid w:val="00417601"/>
    <w:rsid w:val="004437FD"/>
    <w:rsid w:val="0049002E"/>
    <w:rsid w:val="00496E5E"/>
    <w:rsid w:val="004B02F5"/>
    <w:rsid w:val="004B08A1"/>
    <w:rsid w:val="004B4DB1"/>
    <w:rsid w:val="004C511B"/>
    <w:rsid w:val="004D3027"/>
    <w:rsid w:val="004E519D"/>
    <w:rsid w:val="004E5C8C"/>
    <w:rsid w:val="004F0DED"/>
    <w:rsid w:val="0051105F"/>
    <w:rsid w:val="00517BE6"/>
    <w:rsid w:val="00536E50"/>
    <w:rsid w:val="00597841"/>
    <w:rsid w:val="005A0A60"/>
    <w:rsid w:val="005A1B4E"/>
    <w:rsid w:val="005A4E6E"/>
    <w:rsid w:val="005B4EFA"/>
    <w:rsid w:val="005E26CA"/>
    <w:rsid w:val="005F1A96"/>
    <w:rsid w:val="00602738"/>
    <w:rsid w:val="00615A49"/>
    <w:rsid w:val="00621AC4"/>
    <w:rsid w:val="00636DC8"/>
    <w:rsid w:val="00640DDE"/>
    <w:rsid w:val="00661826"/>
    <w:rsid w:val="006756AD"/>
    <w:rsid w:val="00676222"/>
    <w:rsid w:val="00677390"/>
    <w:rsid w:val="006A579A"/>
    <w:rsid w:val="006D0B60"/>
    <w:rsid w:val="006D31E9"/>
    <w:rsid w:val="006F4B0D"/>
    <w:rsid w:val="00741E01"/>
    <w:rsid w:val="0074521E"/>
    <w:rsid w:val="007650F9"/>
    <w:rsid w:val="0077549F"/>
    <w:rsid w:val="007939C3"/>
    <w:rsid w:val="007A0CDB"/>
    <w:rsid w:val="007B12C2"/>
    <w:rsid w:val="007B1AB9"/>
    <w:rsid w:val="007C0486"/>
    <w:rsid w:val="007C24ED"/>
    <w:rsid w:val="007C60C4"/>
    <w:rsid w:val="007E030F"/>
    <w:rsid w:val="007E6248"/>
    <w:rsid w:val="00843060"/>
    <w:rsid w:val="00865179"/>
    <w:rsid w:val="008746C1"/>
    <w:rsid w:val="00897771"/>
    <w:rsid w:val="008B2F13"/>
    <w:rsid w:val="008D3730"/>
    <w:rsid w:val="008E3D11"/>
    <w:rsid w:val="008E4AEE"/>
    <w:rsid w:val="008E773F"/>
    <w:rsid w:val="009032FA"/>
    <w:rsid w:val="00904EA7"/>
    <w:rsid w:val="00934C29"/>
    <w:rsid w:val="0095031D"/>
    <w:rsid w:val="00950838"/>
    <w:rsid w:val="009863DE"/>
    <w:rsid w:val="009B4A6F"/>
    <w:rsid w:val="009B624B"/>
    <w:rsid w:val="009C3D8E"/>
    <w:rsid w:val="009D28A9"/>
    <w:rsid w:val="009E2F9A"/>
    <w:rsid w:val="009E5699"/>
    <w:rsid w:val="00A137DA"/>
    <w:rsid w:val="00A1745E"/>
    <w:rsid w:val="00A47A04"/>
    <w:rsid w:val="00A53AA7"/>
    <w:rsid w:val="00A55D82"/>
    <w:rsid w:val="00A603FF"/>
    <w:rsid w:val="00A6268F"/>
    <w:rsid w:val="00A63A75"/>
    <w:rsid w:val="00A72022"/>
    <w:rsid w:val="00A945A1"/>
    <w:rsid w:val="00A95ED4"/>
    <w:rsid w:val="00AA181C"/>
    <w:rsid w:val="00AE62A5"/>
    <w:rsid w:val="00B048B2"/>
    <w:rsid w:val="00B21D14"/>
    <w:rsid w:val="00B23973"/>
    <w:rsid w:val="00B3176F"/>
    <w:rsid w:val="00B363EB"/>
    <w:rsid w:val="00B51A0B"/>
    <w:rsid w:val="00B60804"/>
    <w:rsid w:val="00B77554"/>
    <w:rsid w:val="00B77983"/>
    <w:rsid w:val="00B82A8A"/>
    <w:rsid w:val="00B96909"/>
    <w:rsid w:val="00BB1914"/>
    <w:rsid w:val="00BC44EE"/>
    <w:rsid w:val="00BC49CC"/>
    <w:rsid w:val="00C11296"/>
    <w:rsid w:val="00C11A1F"/>
    <w:rsid w:val="00C5395C"/>
    <w:rsid w:val="00C902B0"/>
    <w:rsid w:val="00C9337F"/>
    <w:rsid w:val="00CD135C"/>
    <w:rsid w:val="00CE3203"/>
    <w:rsid w:val="00D176D7"/>
    <w:rsid w:val="00D23B0E"/>
    <w:rsid w:val="00D462C6"/>
    <w:rsid w:val="00D52B42"/>
    <w:rsid w:val="00D57D96"/>
    <w:rsid w:val="00D64226"/>
    <w:rsid w:val="00D76D5A"/>
    <w:rsid w:val="00DA3ED3"/>
    <w:rsid w:val="00DA64E8"/>
    <w:rsid w:val="00DB0CC1"/>
    <w:rsid w:val="00DB1AE2"/>
    <w:rsid w:val="00DB2F92"/>
    <w:rsid w:val="00DC545E"/>
    <w:rsid w:val="00E13CE4"/>
    <w:rsid w:val="00E45F2B"/>
    <w:rsid w:val="00E776C8"/>
    <w:rsid w:val="00E85215"/>
    <w:rsid w:val="00E953BC"/>
    <w:rsid w:val="00EA38D0"/>
    <w:rsid w:val="00EB0819"/>
    <w:rsid w:val="00EC0127"/>
    <w:rsid w:val="00ED0F78"/>
    <w:rsid w:val="00ED67AA"/>
    <w:rsid w:val="00EE6E94"/>
    <w:rsid w:val="00EF30D4"/>
    <w:rsid w:val="00F2206B"/>
    <w:rsid w:val="00F23553"/>
    <w:rsid w:val="00F441DD"/>
    <w:rsid w:val="00F65483"/>
    <w:rsid w:val="00F93C5B"/>
    <w:rsid w:val="00F95847"/>
    <w:rsid w:val="00F977B0"/>
    <w:rsid w:val="00FB7251"/>
    <w:rsid w:val="00FC41A2"/>
    <w:rsid w:val="00FE094C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33</cp:revision>
  <cp:lastPrinted>2020-04-02T22:59:00Z</cp:lastPrinted>
  <dcterms:created xsi:type="dcterms:W3CDTF">2020-03-05T21:18:00Z</dcterms:created>
  <dcterms:modified xsi:type="dcterms:W3CDTF">2020-04-02T22:59:00Z</dcterms:modified>
  <cp:category>Sartname</cp:category>
</cp:coreProperties>
</file>